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F9D" w:rsidRPr="005121A3" w:rsidRDefault="00636F9D" w:rsidP="005121A3">
      <w:pPr>
        <w:rPr>
          <w:rStyle w:val="CharacterStyle1"/>
          <w:rFonts w:ascii="Cambria" w:eastAsia="Calibri" w:hAnsi="Cambria"/>
          <w:b/>
          <w:bCs/>
          <w:sz w:val="26"/>
          <w:szCs w:val="26"/>
          <w:lang w:val="es-ES" w:eastAsia="es-ES"/>
        </w:rPr>
      </w:pPr>
    </w:p>
    <w:p w:rsidR="00636F9D" w:rsidRPr="005121A3" w:rsidRDefault="00636F9D" w:rsidP="005121A3">
      <w:pPr>
        <w:pStyle w:val="Sinespaciado"/>
        <w:jc w:val="center"/>
        <w:rPr>
          <w:rFonts w:ascii="Cambria" w:hAnsi="Cambria"/>
          <w:b/>
          <w:sz w:val="26"/>
          <w:szCs w:val="26"/>
        </w:rPr>
      </w:pPr>
      <w:r w:rsidRPr="005121A3">
        <w:rPr>
          <w:rFonts w:ascii="Cambria" w:hAnsi="Cambria"/>
          <w:b/>
          <w:sz w:val="26"/>
          <w:szCs w:val="26"/>
        </w:rPr>
        <w:t>RESOLUCIÓN No. TAT-</w:t>
      </w:r>
      <w:r w:rsidR="00422AE2">
        <w:rPr>
          <w:rFonts w:ascii="Cambria" w:hAnsi="Cambria"/>
          <w:b/>
          <w:sz w:val="26"/>
          <w:szCs w:val="26"/>
        </w:rPr>
        <w:t>3026</w:t>
      </w:r>
      <w:r w:rsidRPr="005121A3">
        <w:rPr>
          <w:rFonts w:ascii="Cambria" w:hAnsi="Cambria"/>
          <w:b/>
          <w:sz w:val="26"/>
          <w:szCs w:val="26"/>
        </w:rPr>
        <w:t>-2016</w:t>
      </w:r>
    </w:p>
    <w:p w:rsidR="00636F9D" w:rsidRPr="005121A3" w:rsidRDefault="00636F9D" w:rsidP="005121A3">
      <w:pPr>
        <w:pStyle w:val="Sinespaciado"/>
        <w:jc w:val="both"/>
        <w:rPr>
          <w:rFonts w:ascii="Cambria" w:hAnsi="Cambria"/>
          <w:sz w:val="26"/>
          <w:szCs w:val="26"/>
        </w:rPr>
      </w:pPr>
    </w:p>
    <w:p w:rsidR="00636F9D" w:rsidRPr="005121A3" w:rsidRDefault="00636F9D" w:rsidP="005121A3">
      <w:pPr>
        <w:jc w:val="both"/>
        <w:rPr>
          <w:rFonts w:ascii="Cambria" w:hAnsi="Cambria"/>
          <w:sz w:val="26"/>
          <w:szCs w:val="26"/>
        </w:rPr>
      </w:pPr>
      <w:r w:rsidRPr="005121A3">
        <w:rPr>
          <w:rFonts w:ascii="Cambria" w:hAnsi="Cambria"/>
          <w:b/>
          <w:sz w:val="26"/>
          <w:szCs w:val="26"/>
        </w:rPr>
        <w:t xml:space="preserve">TRIBUNAL ADMINISTRATIVO DE TRANSPORTE.  </w:t>
      </w:r>
      <w:r w:rsidRPr="005121A3">
        <w:rPr>
          <w:rFonts w:ascii="Cambria" w:hAnsi="Cambria"/>
          <w:sz w:val="26"/>
          <w:szCs w:val="26"/>
        </w:rPr>
        <w:t>San José, a las 10:</w:t>
      </w:r>
      <w:r w:rsidR="00422AE2">
        <w:rPr>
          <w:rFonts w:ascii="Cambria" w:hAnsi="Cambria"/>
          <w:sz w:val="26"/>
          <w:szCs w:val="26"/>
        </w:rPr>
        <w:t>13</w:t>
      </w:r>
      <w:r w:rsidRPr="005121A3">
        <w:rPr>
          <w:rFonts w:ascii="Cambria" w:hAnsi="Cambria"/>
          <w:sz w:val="26"/>
          <w:szCs w:val="26"/>
        </w:rPr>
        <w:t xml:space="preserve"> horas del día </w:t>
      </w:r>
      <w:r w:rsidR="00422AE2">
        <w:rPr>
          <w:rFonts w:ascii="Cambria" w:hAnsi="Cambria"/>
          <w:sz w:val="26"/>
          <w:szCs w:val="26"/>
        </w:rPr>
        <w:t>Veintinueve</w:t>
      </w:r>
      <w:r w:rsidRPr="005121A3">
        <w:rPr>
          <w:rFonts w:ascii="Cambria" w:hAnsi="Cambria"/>
          <w:sz w:val="26"/>
          <w:szCs w:val="26"/>
        </w:rPr>
        <w:t xml:space="preserve"> de Junio del Dos Mil </w:t>
      </w:r>
      <w:proofErr w:type="gramStart"/>
      <w:r w:rsidRPr="005121A3">
        <w:rPr>
          <w:rFonts w:ascii="Cambria" w:hAnsi="Cambria"/>
          <w:sz w:val="26"/>
          <w:szCs w:val="26"/>
        </w:rPr>
        <w:t>Dieciséis.-------------</w:t>
      </w:r>
      <w:r w:rsidR="00422AE2">
        <w:rPr>
          <w:rFonts w:ascii="Cambria" w:hAnsi="Cambria"/>
          <w:sz w:val="26"/>
          <w:szCs w:val="26"/>
        </w:rPr>
        <w:t>--------------------------</w:t>
      </w:r>
      <w:proofErr w:type="gramEnd"/>
    </w:p>
    <w:p w:rsidR="00636F9D" w:rsidRPr="005121A3" w:rsidRDefault="00636F9D" w:rsidP="005121A3">
      <w:pPr>
        <w:jc w:val="both"/>
        <w:rPr>
          <w:rFonts w:ascii="Cambria" w:hAnsi="Cambria"/>
          <w:sz w:val="26"/>
          <w:szCs w:val="26"/>
        </w:rPr>
      </w:pPr>
    </w:p>
    <w:p w:rsidR="00636F9D" w:rsidRPr="005121A3" w:rsidRDefault="00636F9D" w:rsidP="005121A3">
      <w:pPr>
        <w:jc w:val="both"/>
        <w:rPr>
          <w:rStyle w:val="CharacterStyle1"/>
          <w:rFonts w:ascii="Cambria" w:hAnsi="Cambria"/>
          <w:bCs/>
          <w:spacing w:val="9"/>
          <w:sz w:val="26"/>
          <w:szCs w:val="26"/>
          <w:lang w:val="es-ES" w:eastAsia="es-ES"/>
        </w:rPr>
      </w:pPr>
      <w:r w:rsidRPr="005121A3">
        <w:rPr>
          <w:rFonts w:ascii="Cambria" w:hAnsi="Cambria"/>
          <w:sz w:val="26"/>
          <w:szCs w:val="26"/>
        </w:rPr>
        <w:t xml:space="preserve">Se conoce por este medio de </w:t>
      </w:r>
      <w:r w:rsidRPr="005121A3">
        <w:rPr>
          <w:rFonts w:ascii="Cambria" w:hAnsi="Cambria"/>
          <w:b/>
          <w:sz w:val="26"/>
          <w:szCs w:val="26"/>
        </w:rPr>
        <w:t xml:space="preserve">RECURSO DE APELACIÓN </w:t>
      </w:r>
      <w:r w:rsidR="00EE761F" w:rsidRPr="005121A3">
        <w:rPr>
          <w:rFonts w:ascii="Cambria" w:hAnsi="Cambria"/>
          <w:b/>
          <w:sz w:val="26"/>
          <w:szCs w:val="26"/>
        </w:rPr>
        <w:t>(</w:t>
      </w:r>
      <w:r w:rsidR="00EE761F" w:rsidRPr="00B70DC0">
        <w:rPr>
          <w:rFonts w:ascii="Cambria" w:hAnsi="Cambria"/>
          <w:b/>
          <w:i/>
          <w:sz w:val="26"/>
          <w:szCs w:val="26"/>
        </w:rPr>
        <w:t>Directo</w:t>
      </w:r>
      <w:r w:rsidR="00EE761F" w:rsidRPr="005121A3">
        <w:rPr>
          <w:rFonts w:ascii="Cambria" w:hAnsi="Cambria"/>
          <w:b/>
          <w:sz w:val="26"/>
          <w:szCs w:val="26"/>
        </w:rPr>
        <w:t xml:space="preserve">) </w:t>
      </w:r>
      <w:r w:rsidRPr="005121A3">
        <w:rPr>
          <w:rFonts w:ascii="Cambria" w:hAnsi="Cambria"/>
          <w:sz w:val="26"/>
          <w:szCs w:val="26"/>
        </w:rPr>
        <w:t xml:space="preserve">presentado por el Licenciado </w:t>
      </w:r>
      <w:r w:rsidR="00106E5A">
        <w:rPr>
          <w:rFonts w:ascii="Cambria" w:hAnsi="Cambria"/>
          <w:sz w:val="26"/>
          <w:szCs w:val="26"/>
        </w:rPr>
        <w:t>RAP</w:t>
      </w:r>
      <w:r w:rsidRPr="005121A3">
        <w:rPr>
          <w:rFonts w:ascii="Cambria" w:hAnsi="Cambria"/>
          <w:sz w:val="26"/>
          <w:szCs w:val="26"/>
        </w:rPr>
        <w:t xml:space="preserve">, de calidades conocidas, portador de la cédula de identidad número </w:t>
      </w:r>
      <w:r w:rsidR="00106E5A">
        <w:rPr>
          <w:rFonts w:ascii="Cambria" w:hAnsi="Cambria"/>
          <w:sz w:val="26"/>
          <w:szCs w:val="26"/>
        </w:rPr>
        <w:t>….</w:t>
      </w:r>
      <w:r w:rsidRPr="005121A3">
        <w:rPr>
          <w:rFonts w:ascii="Cambria" w:hAnsi="Cambria"/>
          <w:sz w:val="26"/>
          <w:szCs w:val="26"/>
        </w:rPr>
        <w:t xml:space="preserve">, quien actúa como Apoderado Especial del Señor </w:t>
      </w:r>
      <w:r w:rsidR="00106E5A">
        <w:rPr>
          <w:rFonts w:ascii="Cambria" w:hAnsi="Cambria"/>
          <w:b/>
          <w:sz w:val="26"/>
          <w:szCs w:val="26"/>
        </w:rPr>
        <w:t>LACM</w:t>
      </w:r>
      <w:r w:rsidRPr="005121A3">
        <w:rPr>
          <w:rFonts w:ascii="Cambria" w:hAnsi="Cambria"/>
          <w:sz w:val="26"/>
          <w:szCs w:val="26"/>
        </w:rPr>
        <w:t xml:space="preserve">, también de calidades conocidas, Concesionario del Servicio Público de Taxi con la Placa No. </w:t>
      </w:r>
      <w:r w:rsidRPr="005121A3">
        <w:rPr>
          <w:rFonts w:ascii="Cambria" w:hAnsi="Cambria"/>
          <w:b/>
          <w:sz w:val="26"/>
          <w:szCs w:val="26"/>
          <w:u w:val="single"/>
        </w:rPr>
        <w:t>TA-</w:t>
      </w:r>
      <w:r w:rsidR="00106E5A">
        <w:rPr>
          <w:rFonts w:ascii="Cambria" w:hAnsi="Cambria"/>
          <w:b/>
          <w:sz w:val="26"/>
          <w:szCs w:val="26"/>
          <w:u w:val="single"/>
        </w:rPr>
        <w:t>….</w:t>
      </w:r>
      <w:r w:rsidRPr="005121A3">
        <w:rPr>
          <w:rFonts w:ascii="Cambria" w:hAnsi="Cambria"/>
          <w:sz w:val="26"/>
          <w:szCs w:val="26"/>
        </w:rPr>
        <w:t xml:space="preserve"> y portador de la cédula de identidad número </w:t>
      </w:r>
      <w:r w:rsidR="00106E5A">
        <w:rPr>
          <w:rFonts w:ascii="Cambria" w:hAnsi="Cambria"/>
          <w:sz w:val="26"/>
          <w:szCs w:val="26"/>
        </w:rPr>
        <w:t>….</w:t>
      </w:r>
      <w:r w:rsidRPr="005121A3">
        <w:rPr>
          <w:rStyle w:val="CharacterStyle1"/>
          <w:rFonts w:ascii="Cambria" w:hAnsi="Cambria"/>
          <w:bCs/>
          <w:spacing w:val="9"/>
          <w:sz w:val="26"/>
          <w:szCs w:val="26"/>
          <w:lang w:val="es-ES" w:eastAsia="es-ES"/>
        </w:rPr>
        <w:t xml:space="preserve">, contra el Acuerdo No. 7.4.5 de la Sesión Ordinaria No. 15-2016 de la Junta Directiva del Consejo de Transporte Público de fecha 30 de Marzo del 2016.- </w:t>
      </w:r>
      <w:r w:rsidRPr="005121A3">
        <w:rPr>
          <w:rStyle w:val="CharacterStyle1"/>
          <w:rFonts w:ascii="Cambria" w:hAnsi="Cambria"/>
          <w:b/>
          <w:bCs/>
          <w:i/>
          <w:spacing w:val="9"/>
          <w:sz w:val="26"/>
          <w:szCs w:val="26"/>
          <w:lang w:val="es-ES" w:eastAsia="es-ES"/>
        </w:rPr>
        <w:t>EXPEDIENTE No. TAT-046-16.-</w:t>
      </w:r>
    </w:p>
    <w:p w:rsidR="00636F9D" w:rsidRPr="005121A3" w:rsidRDefault="00636F9D" w:rsidP="005121A3">
      <w:pPr>
        <w:jc w:val="both"/>
        <w:rPr>
          <w:rStyle w:val="CharacterStyle1"/>
          <w:rFonts w:ascii="Cambria" w:hAnsi="Cambria"/>
          <w:bCs/>
          <w:spacing w:val="9"/>
          <w:sz w:val="26"/>
          <w:szCs w:val="26"/>
          <w:lang w:val="es-ES" w:eastAsia="es-ES"/>
        </w:rPr>
      </w:pPr>
    </w:p>
    <w:p w:rsidR="00636F9D" w:rsidRPr="005121A3" w:rsidRDefault="00636F9D" w:rsidP="005121A3">
      <w:pPr>
        <w:jc w:val="center"/>
        <w:rPr>
          <w:rStyle w:val="CharacterStyle1"/>
          <w:rFonts w:ascii="Cambria" w:hAnsi="Cambria"/>
          <w:b/>
          <w:bCs/>
          <w:i/>
          <w:spacing w:val="9"/>
          <w:sz w:val="26"/>
          <w:szCs w:val="26"/>
          <w:lang w:val="es-ES" w:eastAsia="es-ES"/>
        </w:rPr>
      </w:pPr>
      <w:r w:rsidRPr="005121A3">
        <w:rPr>
          <w:rStyle w:val="CharacterStyle1"/>
          <w:rFonts w:ascii="Cambria" w:hAnsi="Cambria"/>
          <w:b/>
          <w:bCs/>
          <w:i/>
          <w:spacing w:val="9"/>
          <w:sz w:val="26"/>
          <w:szCs w:val="26"/>
          <w:lang w:val="es-ES" w:eastAsia="es-ES"/>
        </w:rPr>
        <w:t>Resultando</w:t>
      </w:r>
    </w:p>
    <w:p w:rsidR="00636F9D" w:rsidRPr="005121A3" w:rsidRDefault="00636F9D" w:rsidP="005121A3">
      <w:pPr>
        <w:rPr>
          <w:rFonts w:ascii="Cambria" w:hAnsi="Cambria"/>
          <w:sz w:val="26"/>
          <w:szCs w:val="26"/>
        </w:rPr>
      </w:pPr>
    </w:p>
    <w:p w:rsidR="00636F9D" w:rsidRDefault="00636F9D" w:rsidP="005121A3">
      <w:pPr>
        <w:jc w:val="both"/>
        <w:rPr>
          <w:rStyle w:val="CharacterStyle1"/>
          <w:rFonts w:ascii="Cambria" w:hAnsi="Cambria"/>
          <w:bCs/>
          <w:spacing w:val="9"/>
          <w:sz w:val="26"/>
          <w:szCs w:val="26"/>
          <w:u w:val="single"/>
          <w:lang w:val="es-ES" w:eastAsia="es-ES"/>
        </w:rPr>
      </w:pPr>
      <w:r w:rsidRPr="005121A3">
        <w:rPr>
          <w:rFonts w:ascii="Cambria" w:hAnsi="Cambria"/>
          <w:b/>
          <w:sz w:val="26"/>
          <w:szCs w:val="26"/>
        </w:rPr>
        <w:t>1.-</w:t>
      </w:r>
      <w:r w:rsidRPr="005121A3">
        <w:rPr>
          <w:rFonts w:ascii="Cambria" w:hAnsi="Cambria"/>
          <w:sz w:val="26"/>
          <w:szCs w:val="26"/>
        </w:rPr>
        <w:tab/>
        <w:t>Dados Informes que le fueran remitidos por la Dirección General de la Policía de Tránsito, relativos a Boletas de Infracción (</w:t>
      </w:r>
      <w:r w:rsidRPr="005121A3">
        <w:rPr>
          <w:rFonts w:ascii="Cambria" w:hAnsi="Cambria"/>
          <w:i/>
          <w:sz w:val="26"/>
          <w:szCs w:val="26"/>
        </w:rPr>
        <w:t>Partes</w:t>
      </w:r>
      <w:r w:rsidRPr="005121A3">
        <w:rPr>
          <w:rFonts w:ascii="Cambria" w:hAnsi="Cambria"/>
          <w:sz w:val="26"/>
          <w:szCs w:val="26"/>
        </w:rPr>
        <w:t xml:space="preserve">) Levantados contra Diversos Concesionarios del Servicio Público de Taxi por Situaciones de Abandono de sus Bases Particulares de Operación, al estar Dejando y/o Recogiendo Pasaje en al Base Especial de Operaciones del Aeropuerto Internacional Juan Santamaría, y en el caso particular, mediante su </w:t>
      </w:r>
      <w:r w:rsidRPr="005121A3">
        <w:rPr>
          <w:rStyle w:val="CharacterStyle1"/>
          <w:rFonts w:ascii="Cambria" w:hAnsi="Cambria"/>
          <w:bCs/>
          <w:spacing w:val="9"/>
          <w:sz w:val="26"/>
          <w:szCs w:val="26"/>
          <w:lang w:val="es-ES" w:eastAsia="es-ES"/>
        </w:rPr>
        <w:t xml:space="preserve">Acuerdo No. 7.4.5 de su Sesión Ordinaria No. 15-2016 de fecha 30 de Marzo del 2016, luego del pertinente Procedimiento Ordinario, la Junta Directiva del Consejo de Transporte Público dispuso </w:t>
      </w:r>
      <w:r w:rsidRPr="005121A3">
        <w:rPr>
          <w:rStyle w:val="CharacterStyle1"/>
          <w:rFonts w:ascii="Cambria" w:hAnsi="Cambria"/>
          <w:bCs/>
          <w:spacing w:val="9"/>
          <w:sz w:val="26"/>
          <w:szCs w:val="26"/>
          <w:u w:val="single"/>
          <w:lang w:val="es-ES" w:eastAsia="es-ES"/>
        </w:rPr>
        <w:t xml:space="preserve">Cancelar la Concesión de Taxi detentada por la Señor </w:t>
      </w:r>
      <w:r w:rsidR="00106E5A">
        <w:rPr>
          <w:rStyle w:val="CharacterStyle1"/>
          <w:rFonts w:ascii="Cambria" w:hAnsi="Cambria"/>
          <w:bCs/>
          <w:spacing w:val="9"/>
          <w:sz w:val="26"/>
          <w:szCs w:val="26"/>
          <w:u w:val="single"/>
          <w:lang w:val="es-ES" w:eastAsia="es-ES"/>
        </w:rPr>
        <w:t>CM.</w:t>
      </w:r>
    </w:p>
    <w:p w:rsidR="00106E5A" w:rsidRPr="005121A3" w:rsidRDefault="00106E5A" w:rsidP="005121A3">
      <w:pPr>
        <w:jc w:val="both"/>
        <w:rPr>
          <w:rStyle w:val="CharacterStyle1"/>
          <w:rFonts w:ascii="Cambria" w:hAnsi="Cambria"/>
          <w:bCs/>
          <w:spacing w:val="9"/>
          <w:sz w:val="26"/>
          <w:szCs w:val="26"/>
          <w:lang w:val="es-ES" w:eastAsia="es-ES"/>
        </w:rPr>
      </w:pPr>
    </w:p>
    <w:p w:rsidR="00636F9D" w:rsidRPr="005121A3" w:rsidRDefault="00636F9D" w:rsidP="005121A3">
      <w:pPr>
        <w:jc w:val="both"/>
        <w:rPr>
          <w:rStyle w:val="CharacterStyle1"/>
          <w:rFonts w:ascii="Cambria" w:hAnsi="Cambria"/>
          <w:bCs/>
          <w:spacing w:val="9"/>
          <w:sz w:val="26"/>
          <w:szCs w:val="26"/>
          <w:lang w:val="es-ES" w:eastAsia="es-ES"/>
        </w:rPr>
      </w:pPr>
      <w:r w:rsidRPr="005121A3">
        <w:rPr>
          <w:rStyle w:val="CharacterStyle1"/>
          <w:rFonts w:ascii="Cambria" w:hAnsi="Cambria"/>
          <w:b/>
          <w:bCs/>
          <w:spacing w:val="9"/>
          <w:sz w:val="26"/>
          <w:szCs w:val="26"/>
          <w:lang w:val="es-ES" w:eastAsia="es-ES"/>
        </w:rPr>
        <w:t>2.-</w:t>
      </w:r>
      <w:r w:rsidRPr="005121A3">
        <w:rPr>
          <w:rStyle w:val="CharacterStyle1"/>
          <w:rFonts w:ascii="Cambria" w:hAnsi="Cambria"/>
          <w:bCs/>
          <w:spacing w:val="9"/>
          <w:sz w:val="26"/>
          <w:szCs w:val="26"/>
          <w:lang w:val="es-ES" w:eastAsia="es-ES"/>
        </w:rPr>
        <w:tab/>
        <w:t xml:space="preserve">Comunicado que fuera del Acto de Cancelación de su Concesión de Taxi en fecha 01 de </w:t>
      </w:r>
      <w:proofErr w:type="gramStart"/>
      <w:r w:rsidRPr="005121A3">
        <w:rPr>
          <w:rStyle w:val="CharacterStyle1"/>
          <w:rFonts w:ascii="Cambria" w:hAnsi="Cambria"/>
          <w:bCs/>
          <w:spacing w:val="9"/>
          <w:sz w:val="26"/>
          <w:szCs w:val="26"/>
          <w:lang w:val="es-ES" w:eastAsia="es-ES"/>
        </w:rPr>
        <w:t>Abril</w:t>
      </w:r>
      <w:proofErr w:type="gramEnd"/>
      <w:r w:rsidRPr="005121A3">
        <w:rPr>
          <w:rStyle w:val="CharacterStyle1"/>
          <w:rFonts w:ascii="Cambria" w:hAnsi="Cambria"/>
          <w:bCs/>
          <w:spacing w:val="9"/>
          <w:sz w:val="26"/>
          <w:szCs w:val="26"/>
          <w:lang w:val="es-ES" w:eastAsia="es-ES"/>
        </w:rPr>
        <w:t xml:space="preserve"> del 2016, el Señor </w:t>
      </w:r>
      <w:r w:rsidR="00106E5A">
        <w:rPr>
          <w:rStyle w:val="CharacterStyle1"/>
          <w:rFonts w:ascii="Cambria" w:hAnsi="Cambria"/>
          <w:bCs/>
          <w:spacing w:val="9"/>
          <w:sz w:val="26"/>
          <w:szCs w:val="26"/>
          <w:lang w:val="es-ES" w:eastAsia="es-ES"/>
        </w:rPr>
        <w:t>CM;</w:t>
      </w:r>
      <w:r w:rsidRPr="005121A3">
        <w:rPr>
          <w:rStyle w:val="CharacterStyle1"/>
          <w:rFonts w:ascii="Cambria" w:hAnsi="Cambria"/>
          <w:bCs/>
          <w:spacing w:val="9"/>
          <w:sz w:val="26"/>
          <w:szCs w:val="26"/>
          <w:lang w:val="es-ES" w:eastAsia="es-ES"/>
        </w:rPr>
        <w:t xml:space="preserve"> por medio de su Apoderado dicho, Interpone formales Recursos Ordinarios, según Memorial de fecha 04 de Abril del 2016 (</w:t>
      </w:r>
      <w:r w:rsidRPr="005121A3">
        <w:rPr>
          <w:rStyle w:val="CharacterStyle1"/>
          <w:rFonts w:ascii="Cambria" w:hAnsi="Cambria"/>
          <w:bCs/>
          <w:i/>
          <w:spacing w:val="9"/>
          <w:sz w:val="26"/>
          <w:szCs w:val="26"/>
          <w:lang w:val="es-ES" w:eastAsia="es-ES"/>
        </w:rPr>
        <w:t xml:space="preserve">Expediente No. 327790 de la Ventanilla Única del Consejo de Transporte Público del 08 de </w:t>
      </w:r>
      <w:proofErr w:type="gramStart"/>
      <w:r w:rsidRPr="005121A3">
        <w:rPr>
          <w:rStyle w:val="CharacterStyle1"/>
          <w:rFonts w:ascii="Cambria" w:hAnsi="Cambria"/>
          <w:bCs/>
          <w:i/>
          <w:spacing w:val="9"/>
          <w:sz w:val="26"/>
          <w:szCs w:val="26"/>
          <w:lang w:val="es-ES" w:eastAsia="es-ES"/>
        </w:rPr>
        <w:t>Abril</w:t>
      </w:r>
      <w:proofErr w:type="gramEnd"/>
      <w:r w:rsidRPr="005121A3">
        <w:rPr>
          <w:rStyle w:val="CharacterStyle1"/>
          <w:rFonts w:ascii="Cambria" w:hAnsi="Cambria"/>
          <w:bCs/>
          <w:i/>
          <w:spacing w:val="9"/>
          <w:sz w:val="26"/>
          <w:szCs w:val="26"/>
          <w:lang w:val="es-ES" w:eastAsia="es-ES"/>
        </w:rPr>
        <w:t xml:space="preserve"> del 2016)</w:t>
      </w:r>
      <w:r w:rsidRPr="005121A3">
        <w:rPr>
          <w:rStyle w:val="CharacterStyle1"/>
          <w:rFonts w:ascii="Cambria" w:hAnsi="Cambria"/>
          <w:bCs/>
          <w:spacing w:val="9"/>
          <w:sz w:val="26"/>
          <w:szCs w:val="26"/>
          <w:lang w:val="es-ES" w:eastAsia="es-ES"/>
        </w:rPr>
        <w:t>). Alegando, en esencia, que la supuesta Infracción fue cometida por su Chofer, pese a sus advertencias en sentido del Respeto de la Base de Operaciones. Que él mismo Acudió ante el Llamado o Requerimiento de un Cliente (Aporta Prueba). Que no hay gravedad ni mérito para afectar tan severamente su Concesió</w:t>
      </w:r>
      <w:r w:rsidR="00BF0205">
        <w:rPr>
          <w:rStyle w:val="CharacterStyle1"/>
          <w:rFonts w:ascii="Cambria" w:hAnsi="Cambria"/>
          <w:bCs/>
          <w:spacing w:val="9"/>
          <w:sz w:val="26"/>
          <w:szCs w:val="26"/>
          <w:lang w:val="es-ES" w:eastAsia="es-ES"/>
        </w:rPr>
        <w:t>n</w:t>
      </w:r>
      <w:r w:rsidR="005121A3" w:rsidRPr="005121A3">
        <w:rPr>
          <w:rStyle w:val="CharacterStyle1"/>
          <w:rFonts w:ascii="Cambria" w:hAnsi="Cambria"/>
          <w:bCs/>
          <w:spacing w:val="9"/>
          <w:sz w:val="26"/>
          <w:szCs w:val="26"/>
          <w:lang w:val="es-ES" w:eastAsia="es-ES"/>
        </w:rPr>
        <w:t>.</w:t>
      </w:r>
      <w:r w:rsidRPr="005121A3">
        <w:rPr>
          <w:rStyle w:val="CharacterStyle1"/>
          <w:rFonts w:ascii="Cambria" w:hAnsi="Cambria"/>
          <w:bCs/>
          <w:spacing w:val="9"/>
          <w:sz w:val="26"/>
          <w:szCs w:val="26"/>
          <w:lang w:val="es-ES" w:eastAsia="es-ES"/>
        </w:rPr>
        <w:t xml:space="preserve">  Que realmente y por una situación esporádica y/o específica, no se puede hablar realmente de un Abandono de su Base de Operaciones. Que el parte que se le levantara fue Impugnado y se Actuó en base a un Acto No Firme. Que el Acto Final dictado en su contra adolece de debida motivació</w:t>
      </w:r>
      <w:r w:rsidR="00BF0205">
        <w:rPr>
          <w:rStyle w:val="CharacterStyle1"/>
          <w:rFonts w:ascii="Cambria" w:hAnsi="Cambria"/>
          <w:bCs/>
          <w:spacing w:val="9"/>
          <w:sz w:val="26"/>
          <w:szCs w:val="26"/>
          <w:lang w:val="es-ES" w:eastAsia="es-ES"/>
        </w:rPr>
        <w:t>n</w:t>
      </w:r>
      <w:r w:rsidR="005121A3" w:rsidRPr="005121A3">
        <w:rPr>
          <w:rStyle w:val="CharacterStyle1"/>
          <w:rFonts w:ascii="Cambria" w:hAnsi="Cambria"/>
          <w:bCs/>
          <w:spacing w:val="9"/>
          <w:sz w:val="26"/>
          <w:szCs w:val="26"/>
          <w:lang w:val="es-ES" w:eastAsia="es-ES"/>
        </w:rPr>
        <w:t>.</w:t>
      </w:r>
    </w:p>
    <w:p w:rsidR="00636F9D" w:rsidRPr="005121A3" w:rsidRDefault="00636F9D" w:rsidP="005121A3">
      <w:pPr>
        <w:jc w:val="both"/>
        <w:rPr>
          <w:rStyle w:val="CharacterStyle1"/>
          <w:rFonts w:ascii="Cambria" w:hAnsi="Cambria"/>
          <w:bCs/>
          <w:spacing w:val="9"/>
          <w:sz w:val="26"/>
          <w:szCs w:val="26"/>
          <w:lang w:val="es-ES" w:eastAsia="es-ES"/>
        </w:rPr>
      </w:pPr>
    </w:p>
    <w:p w:rsidR="00636F9D" w:rsidRPr="005121A3" w:rsidRDefault="00636F9D" w:rsidP="005121A3">
      <w:pPr>
        <w:jc w:val="both"/>
        <w:rPr>
          <w:rStyle w:val="CharacterStyle1"/>
          <w:rFonts w:ascii="Cambria" w:hAnsi="Cambria"/>
          <w:bCs/>
          <w:spacing w:val="9"/>
          <w:sz w:val="26"/>
          <w:szCs w:val="26"/>
          <w:lang w:val="es-ES" w:eastAsia="es-ES"/>
        </w:rPr>
      </w:pPr>
      <w:r w:rsidRPr="005121A3">
        <w:rPr>
          <w:rStyle w:val="CharacterStyle1"/>
          <w:rFonts w:ascii="Cambria" w:hAnsi="Cambria"/>
          <w:b/>
          <w:bCs/>
          <w:spacing w:val="9"/>
          <w:sz w:val="26"/>
          <w:szCs w:val="26"/>
          <w:lang w:val="es-ES" w:eastAsia="es-ES"/>
        </w:rPr>
        <w:t>3.-</w:t>
      </w:r>
      <w:r w:rsidRPr="005121A3">
        <w:rPr>
          <w:rStyle w:val="CharacterStyle1"/>
          <w:rFonts w:ascii="Cambria" w:hAnsi="Cambria"/>
          <w:bCs/>
          <w:spacing w:val="9"/>
          <w:sz w:val="26"/>
          <w:szCs w:val="26"/>
          <w:lang w:val="es-ES" w:eastAsia="es-ES"/>
        </w:rPr>
        <w:tab/>
        <w:t>Visto lo anterior, en mérito del Expediente del caso y conforme a los Términos y Prescripciones de Ley, procede a conocer este Tribunal.</w:t>
      </w:r>
    </w:p>
    <w:p w:rsidR="00636F9D" w:rsidRPr="005121A3" w:rsidRDefault="00636F9D" w:rsidP="005121A3">
      <w:pPr>
        <w:jc w:val="both"/>
        <w:rPr>
          <w:rStyle w:val="CharacterStyle1"/>
          <w:rFonts w:ascii="Cambria" w:hAnsi="Cambria"/>
          <w:bCs/>
          <w:spacing w:val="9"/>
          <w:sz w:val="26"/>
          <w:szCs w:val="26"/>
          <w:lang w:val="es-ES" w:eastAsia="es-ES"/>
        </w:rPr>
      </w:pPr>
    </w:p>
    <w:p w:rsidR="00636F9D" w:rsidRPr="005121A3" w:rsidRDefault="00636F9D" w:rsidP="005121A3">
      <w:pPr>
        <w:jc w:val="both"/>
        <w:rPr>
          <w:rStyle w:val="CharacterStyle1"/>
          <w:rFonts w:ascii="Cambria" w:hAnsi="Cambria"/>
          <w:b/>
          <w:bCs/>
          <w:i/>
          <w:spacing w:val="9"/>
          <w:sz w:val="26"/>
          <w:szCs w:val="26"/>
          <w:lang w:val="es-ES" w:eastAsia="es-ES"/>
        </w:rPr>
      </w:pPr>
      <w:r w:rsidRPr="005121A3">
        <w:rPr>
          <w:rStyle w:val="CharacterStyle1"/>
          <w:rFonts w:ascii="Cambria" w:hAnsi="Cambria"/>
          <w:b/>
          <w:bCs/>
          <w:i/>
          <w:spacing w:val="9"/>
          <w:sz w:val="26"/>
          <w:szCs w:val="26"/>
          <w:lang w:val="es-ES" w:eastAsia="es-ES"/>
        </w:rPr>
        <w:t>REDACTA EL JUEZ QUESADA AGUIRRE,</w:t>
      </w:r>
    </w:p>
    <w:p w:rsidR="00636F9D" w:rsidRPr="005121A3" w:rsidRDefault="00636F9D" w:rsidP="005121A3">
      <w:pPr>
        <w:jc w:val="both"/>
        <w:rPr>
          <w:rStyle w:val="CharacterStyle1"/>
          <w:rFonts w:ascii="Cambria" w:hAnsi="Cambria"/>
          <w:b/>
          <w:bCs/>
          <w:i/>
          <w:spacing w:val="9"/>
          <w:sz w:val="26"/>
          <w:szCs w:val="26"/>
          <w:lang w:val="es-ES" w:eastAsia="es-ES"/>
        </w:rPr>
      </w:pPr>
    </w:p>
    <w:p w:rsidR="00636F9D" w:rsidRPr="005121A3" w:rsidRDefault="00636F9D" w:rsidP="005121A3">
      <w:pPr>
        <w:jc w:val="center"/>
        <w:rPr>
          <w:rStyle w:val="CharacterStyle1"/>
          <w:rFonts w:ascii="Cambria" w:hAnsi="Cambria"/>
          <w:b/>
          <w:bCs/>
          <w:i/>
          <w:spacing w:val="9"/>
          <w:sz w:val="26"/>
          <w:szCs w:val="26"/>
          <w:lang w:val="es-ES" w:eastAsia="es-ES"/>
        </w:rPr>
      </w:pPr>
      <w:r w:rsidRPr="005121A3">
        <w:rPr>
          <w:rStyle w:val="CharacterStyle1"/>
          <w:rFonts w:ascii="Cambria" w:hAnsi="Cambria"/>
          <w:b/>
          <w:bCs/>
          <w:i/>
          <w:spacing w:val="9"/>
          <w:sz w:val="26"/>
          <w:szCs w:val="26"/>
          <w:lang w:val="es-ES" w:eastAsia="es-ES"/>
        </w:rPr>
        <w:t>Considerando</w:t>
      </w:r>
    </w:p>
    <w:p w:rsidR="00636F9D" w:rsidRPr="005121A3" w:rsidRDefault="00636F9D" w:rsidP="005121A3">
      <w:pPr>
        <w:jc w:val="both"/>
        <w:rPr>
          <w:rStyle w:val="CharacterStyle1"/>
          <w:rFonts w:ascii="Cambria" w:hAnsi="Cambria"/>
          <w:bCs/>
          <w:spacing w:val="9"/>
          <w:sz w:val="26"/>
          <w:szCs w:val="26"/>
          <w:lang w:val="es-ES" w:eastAsia="es-ES"/>
        </w:rPr>
      </w:pPr>
    </w:p>
    <w:p w:rsidR="00636F9D" w:rsidRPr="005121A3" w:rsidRDefault="00636F9D" w:rsidP="005121A3">
      <w:pPr>
        <w:jc w:val="both"/>
        <w:rPr>
          <w:rFonts w:ascii="Cambria" w:hAnsi="Cambria"/>
          <w:sz w:val="26"/>
          <w:szCs w:val="26"/>
        </w:rPr>
      </w:pPr>
      <w:r w:rsidRPr="005121A3">
        <w:rPr>
          <w:rFonts w:ascii="Cambria" w:hAnsi="Cambria"/>
          <w:b/>
          <w:sz w:val="26"/>
          <w:szCs w:val="26"/>
        </w:rPr>
        <w:t>1.-</w:t>
      </w:r>
      <w:r w:rsidRPr="005121A3">
        <w:rPr>
          <w:rFonts w:ascii="Cambria" w:hAnsi="Cambria"/>
          <w:b/>
          <w:sz w:val="26"/>
          <w:szCs w:val="26"/>
        </w:rPr>
        <w:tab/>
        <w:t xml:space="preserve"> SOBRE LA COMPETENCIA:</w:t>
      </w:r>
      <w:r w:rsidRPr="005121A3">
        <w:rPr>
          <w:rFonts w:ascii="Cambria" w:hAnsi="Cambria"/>
          <w:sz w:val="26"/>
          <w:szCs w:val="26"/>
        </w:rPr>
        <w:t xml:space="preserve">  </w:t>
      </w:r>
      <w:r w:rsidRPr="005121A3">
        <w:rPr>
          <w:rFonts w:ascii="Cambria" w:hAnsi="Cambria"/>
          <w:b/>
          <w:sz w:val="26"/>
          <w:szCs w:val="26"/>
        </w:rPr>
        <w:t xml:space="preserve"> </w:t>
      </w:r>
      <w:r w:rsidRPr="005121A3">
        <w:rPr>
          <w:rFonts w:ascii="Cambria" w:hAnsi="Cambria"/>
          <w:sz w:val="26"/>
          <w:szCs w:val="26"/>
        </w:rPr>
        <w:t xml:space="preserve">El Tribunal Administrativo de Transporte es el Órgano Competente para conocer y resolver el presente </w:t>
      </w:r>
      <w:r w:rsidRPr="005121A3">
        <w:rPr>
          <w:rFonts w:ascii="Cambria" w:hAnsi="Cambria"/>
          <w:smallCaps/>
          <w:sz w:val="26"/>
          <w:szCs w:val="26"/>
        </w:rPr>
        <w:t xml:space="preserve">recurso de apelación,  </w:t>
      </w:r>
      <w:r w:rsidRPr="005121A3">
        <w:rPr>
          <w:rFonts w:ascii="Cambria" w:hAnsi="Cambria"/>
          <w:sz w:val="26"/>
          <w:szCs w:val="26"/>
        </w:rPr>
        <w:t xml:space="preserve">de conformidad con el Artículo 22 de la Ley Reguladora del Servicio Público de Transporte Remunerado de Personas en Vehículos en la Modalidad de Taxi, No. 7969 de 22 de diciembre de 1999; y de cualquier Nulidad concomitante en relación con el artículo 181 de la Ley General de la Administración Pública y con el Dictamen de la Procuraduría General de la República No. </w:t>
      </w:r>
      <w:r w:rsidRPr="005121A3">
        <w:rPr>
          <w:rFonts w:ascii="Cambria" w:hAnsi="Cambria"/>
          <w:bCs/>
          <w:sz w:val="26"/>
          <w:szCs w:val="26"/>
        </w:rPr>
        <w:t>C-037-2000  del  25 de Febrero de 2000.</w:t>
      </w:r>
    </w:p>
    <w:p w:rsidR="00636F9D" w:rsidRPr="005121A3" w:rsidRDefault="00636F9D" w:rsidP="005121A3">
      <w:pPr>
        <w:jc w:val="both"/>
        <w:rPr>
          <w:rFonts w:ascii="Cambria" w:hAnsi="Cambria"/>
          <w:b/>
          <w:sz w:val="26"/>
          <w:szCs w:val="26"/>
        </w:rPr>
      </w:pPr>
    </w:p>
    <w:p w:rsidR="00636F9D" w:rsidRPr="005121A3" w:rsidRDefault="00636F9D" w:rsidP="005121A3">
      <w:pPr>
        <w:jc w:val="both"/>
        <w:rPr>
          <w:rFonts w:ascii="Cambria" w:hAnsi="Cambria"/>
          <w:sz w:val="26"/>
          <w:szCs w:val="26"/>
        </w:rPr>
      </w:pPr>
      <w:r w:rsidRPr="005121A3">
        <w:rPr>
          <w:rFonts w:ascii="Cambria" w:hAnsi="Cambria"/>
          <w:b/>
          <w:sz w:val="26"/>
          <w:szCs w:val="26"/>
        </w:rPr>
        <w:t xml:space="preserve">2.- </w:t>
      </w:r>
      <w:r w:rsidRPr="005121A3">
        <w:rPr>
          <w:rFonts w:ascii="Cambria" w:hAnsi="Cambria"/>
          <w:b/>
          <w:sz w:val="26"/>
          <w:szCs w:val="26"/>
        </w:rPr>
        <w:tab/>
        <w:t xml:space="preserve">SOBRE LA ADMISIBILIDAD DEL RECURSO: </w:t>
      </w:r>
      <w:r w:rsidRPr="005121A3">
        <w:rPr>
          <w:rFonts w:ascii="Cambria" w:hAnsi="Cambria"/>
          <w:b/>
          <w:i/>
          <w:sz w:val="26"/>
          <w:szCs w:val="26"/>
          <w:u w:val="single"/>
        </w:rPr>
        <w:t>En cuanto a la Legitimación:</w:t>
      </w:r>
      <w:r w:rsidRPr="005121A3">
        <w:rPr>
          <w:rFonts w:ascii="Cambria" w:hAnsi="Cambria"/>
          <w:b/>
          <w:sz w:val="26"/>
          <w:szCs w:val="26"/>
        </w:rPr>
        <w:t xml:space="preserve"> </w:t>
      </w:r>
      <w:r w:rsidR="00321B81">
        <w:rPr>
          <w:rFonts w:ascii="Cambria" w:hAnsi="Cambria"/>
          <w:b/>
          <w:sz w:val="26"/>
          <w:szCs w:val="26"/>
        </w:rPr>
        <w:t xml:space="preserve"> </w:t>
      </w:r>
      <w:r w:rsidR="00321B81" w:rsidRPr="00321B81">
        <w:rPr>
          <w:rFonts w:ascii="Cambria" w:hAnsi="Cambria"/>
          <w:sz w:val="26"/>
          <w:szCs w:val="26"/>
        </w:rPr>
        <w:t>El</w:t>
      </w:r>
      <w:r w:rsidRPr="00321B81">
        <w:rPr>
          <w:rFonts w:ascii="Cambria" w:hAnsi="Cambria"/>
          <w:sz w:val="26"/>
          <w:szCs w:val="26"/>
        </w:rPr>
        <w:t xml:space="preserve"> </w:t>
      </w:r>
      <w:r w:rsidRPr="005121A3">
        <w:rPr>
          <w:rFonts w:ascii="Cambria" w:hAnsi="Cambria"/>
          <w:sz w:val="26"/>
          <w:szCs w:val="26"/>
        </w:rPr>
        <w:t xml:space="preserve">Recurrente ha sido y es </w:t>
      </w:r>
      <w:r w:rsidR="00321B81">
        <w:rPr>
          <w:rFonts w:ascii="Cambria" w:hAnsi="Cambria"/>
          <w:sz w:val="26"/>
          <w:szCs w:val="26"/>
        </w:rPr>
        <w:t>el</w:t>
      </w:r>
      <w:r w:rsidRPr="005121A3">
        <w:rPr>
          <w:rFonts w:ascii="Cambria" w:hAnsi="Cambria"/>
          <w:sz w:val="26"/>
          <w:szCs w:val="26"/>
        </w:rPr>
        <w:t xml:space="preserve"> Titular de una Concesión de Taxi, la cual se ha determinado como Cancelada por medio del Acto Final que ha Impugnado. Siendo evidente así su Afectación Directa y, </w:t>
      </w:r>
      <w:r w:rsidRPr="005121A3">
        <w:rPr>
          <w:rFonts w:ascii="Cambria" w:hAnsi="Cambria"/>
          <w:i/>
          <w:sz w:val="26"/>
          <w:szCs w:val="26"/>
        </w:rPr>
        <w:t>per se</w:t>
      </w:r>
      <w:r w:rsidRPr="005121A3">
        <w:rPr>
          <w:rFonts w:ascii="Cambria" w:hAnsi="Cambria"/>
          <w:sz w:val="26"/>
          <w:szCs w:val="26"/>
        </w:rPr>
        <w:t xml:space="preserve">, su Legitimación necesaria para actuar en el presente asunto. </w:t>
      </w:r>
      <w:r w:rsidRPr="005121A3">
        <w:rPr>
          <w:rFonts w:ascii="Cambria" w:hAnsi="Cambria"/>
          <w:b/>
          <w:i/>
          <w:sz w:val="26"/>
          <w:szCs w:val="26"/>
          <w:u w:val="single"/>
        </w:rPr>
        <w:t>En cuanto al Plazo de Interposición:</w:t>
      </w:r>
      <w:r w:rsidRPr="005121A3">
        <w:rPr>
          <w:rFonts w:ascii="Cambria" w:hAnsi="Cambria"/>
          <w:sz w:val="26"/>
          <w:szCs w:val="26"/>
        </w:rPr>
        <w:t xml:space="preserve"> El Recurso de Apelación fue presentado el </w:t>
      </w:r>
      <w:proofErr w:type="gramStart"/>
      <w:r w:rsidRPr="005121A3">
        <w:rPr>
          <w:rFonts w:ascii="Cambria" w:hAnsi="Cambria"/>
          <w:sz w:val="26"/>
          <w:szCs w:val="26"/>
        </w:rPr>
        <w:t xml:space="preserve">día </w:t>
      </w:r>
      <w:r w:rsidR="00EE761F" w:rsidRPr="005121A3">
        <w:rPr>
          <w:rFonts w:ascii="Cambria" w:hAnsi="Cambria"/>
          <w:sz w:val="26"/>
          <w:szCs w:val="26"/>
        </w:rPr>
        <w:t xml:space="preserve"> 08</w:t>
      </w:r>
      <w:proofErr w:type="gramEnd"/>
      <w:r w:rsidRPr="005121A3">
        <w:rPr>
          <w:rFonts w:ascii="Cambria" w:hAnsi="Cambria"/>
          <w:sz w:val="26"/>
          <w:szCs w:val="26"/>
        </w:rPr>
        <w:t xml:space="preserve"> de </w:t>
      </w:r>
      <w:r w:rsidR="00EE761F" w:rsidRPr="005121A3">
        <w:rPr>
          <w:rFonts w:ascii="Cambria" w:hAnsi="Cambria"/>
          <w:sz w:val="26"/>
          <w:szCs w:val="26"/>
        </w:rPr>
        <w:t>Abril</w:t>
      </w:r>
      <w:r w:rsidRPr="005121A3">
        <w:rPr>
          <w:rFonts w:ascii="Cambria" w:hAnsi="Cambria"/>
          <w:sz w:val="26"/>
          <w:szCs w:val="26"/>
        </w:rPr>
        <w:t xml:space="preserve"> del 201</w:t>
      </w:r>
      <w:r w:rsidR="00EE761F" w:rsidRPr="005121A3">
        <w:rPr>
          <w:rFonts w:ascii="Cambria" w:hAnsi="Cambria"/>
          <w:sz w:val="26"/>
          <w:szCs w:val="26"/>
        </w:rPr>
        <w:t>6</w:t>
      </w:r>
      <w:r w:rsidRPr="005121A3">
        <w:rPr>
          <w:rFonts w:ascii="Cambria" w:hAnsi="Cambria"/>
          <w:sz w:val="26"/>
          <w:szCs w:val="26"/>
        </w:rPr>
        <w:t xml:space="preserve">; habiéndose comunicado el Acto Impugnado en fecha </w:t>
      </w:r>
      <w:r w:rsidR="00EE761F" w:rsidRPr="005121A3">
        <w:rPr>
          <w:rFonts w:ascii="Cambria" w:hAnsi="Cambria"/>
          <w:sz w:val="26"/>
          <w:szCs w:val="26"/>
        </w:rPr>
        <w:t>0</w:t>
      </w:r>
      <w:r w:rsidRPr="005121A3">
        <w:rPr>
          <w:rFonts w:ascii="Cambria" w:hAnsi="Cambria"/>
          <w:sz w:val="26"/>
          <w:szCs w:val="26"/>
        </w:rPr>
        <w:t xml:space="preserve">1 de </w:t>
      </w:r>
      <w:r w:rsidR="00EE761F" w:rsidRPr="005121A3">
        <w:rPr>
          <w:rFonts w:ascii="Cambria" w:hAnsi="Cambria"/>
          <w:sz w:val="26"/>
          <w:szCs w:val="26"/>
        </w:rPr>
        <w:t>Abril</w:t>
      </w:r>
      <w:r w:rsidRPr="005121A3">
        <w:rPr>
          <w:rFonts w:ascii="Cambria" w:hAnsi="Cambria"/>
          <w:sz w:val="26"/>
          <w:szCs w:val="26"/>
        </w:rPr>
        <w:t xml:space="preserve"> del 201</w:t>
      </w:r>
      <w:r w:rsidR="00EE761F" w:rsidRPr="005121A3">
        <w:rPr>
          <w:rFonts w:ascii="Cambria" w:hAnsi="Cambria"/>
          <w:sz w:val="26"/>
          <w:szCs w:val="26"/>
        </w:rPr>
        <w:t>6</w:t>
      </w:r>
      <w:r w:rsidRPr="005121A3">
        <w:rPr>
          <w:rFonts w:ascii="Cambria" w:hAnsi="Cambria"/>
          <w:sz w:val="26"/>
          <w:szCs w:val="26"/>
        </w:rPr>
        <w:t>. Razón por la debe tenerse como establecido dentro del plazo a que alude el Artículo No. 11 de la Ley No. 7969. -</w:t>
      </w:r>
    </w:p>
    <w:p w:rsidR="00636F9D" w:rsidRPr="005121A3" w:rsidRDefault="00636F9D" w:rsidP="005121A3">
      <w:pPr>
        <w:jc w:val="both"/>
        <w:rPr>
          <w:rFonts w:ascii="Cambria" w:hAnsi="Cambria"/>
          <w:b/>
          <w:sz w:val="26"/>
          <w:szCs w:val="26"/>
        </w:rPr>
      </w:pPr>
    </w:p>
    <w:p w:rsidR="00636F9D" w:rsidRPr="005121A3" w:rsidRDefault="00636F9D" w:rsidP="005121A3">
      <w:pPr>
        <w:jc w:val="both"/>
        <w:rPr>
          <w:rFonts w:ascii="Cambria" w:hAnsi="Cambria"/>
          <w:b/>
          <w:sz w:val="26"/>
          <w:szCs w:val="26"/>
        </w:rPr>
      </w:pPr>
    </w:p>
    <w:p w:rsidR="00636F9D" w:rsidRPr="005121A3" w:rsidRDefault="00636F9D" w:rsidP="005121A3">
      <w:pPr>
        <w:jc w:val="both"/>
        <w:rPr>
          <w:rFonts w:ascii="Cambria" w:hAnsi="Cambria"/>
          <w:sz w:val="26"/>
          <w:szCs w:val="26"/>
        </w:rPr>
      </w:pPr>
      <w:r w:rsidRPr="005121A3">
        <w:rPr>
          <w:rFonts w:ascii="Cambria" w:hAnsi="Cambria"/>
          <w:b/>
          <w:sz w:val="26"/>
          <w:szCs w:val="26"/>
        </w:rPr>
        <w:t xml:space="preserve">3.- SOBRE LOS HECHOS PROBADOS: </w:t>
      </w:r>
      <w:r w:rsidRPr="005121A3">
        <w:rPr>
          <w:rFonts w:ascii="Cambria" w:hAnsi="Cambria"/>
          <w:sz w:val="26"/>
          <w:szCs w:val="26"/>
        </w:rPr>
        <w:t>De importancia para la decisión de este asunto, se estiman como debidamente demostrados los siguientes hechos:</w:t>
      </w:r>
    </w:p>
    <w:p w:rsidR="00636F9D" w:rsidRPr="005121A3" w:rsidRDefault="00636F9D" w:rsidP="005121A3">
      <w:pPr>
        <w:jc w:val="both"/>
        <w:rPr>
          <w:rFonts w:ascii="Cambria" w:hAnsi="Cambria"/>
          <w:sz w:val="26"/>
          <w:szCs w:val="26"/>
        </w:rPr>
      </w:pPr>
    </w:p>
    <w:p w:rsidR="00EE761F" w:rsidRPr="005121A3" w:rsidRDefault="00EE761F" w:rsidP="005121A3">
      <w:pPr>
        <w:jc w:val="both"/>
        <w:rPr>
          <w:rStyle w:val="CharacterStyle1"/>
          <w:rFonts w:ascii="Cambria" w:hAnsi="Cambria"/>
          <w:bCs/>
          <w:i/>
          <w:spacing w:val="9"/>
          <w:sz w:val="26"/>
          <w:szCs w:val="26"/>
          <w:lang w:val="es-ES" w:eastAsia="es-ES"/>
        </w:rPr>
      </w:pPr>
      <w:r w:rsidRPr="005121A3">
        <w:rPr>
          <w:rFonts w:ascii="Cambria" w:hAnsi="Cambria"/>
          <w:b/>
          <w:i/>
          <w:sz w:val="26"/>
          <w:szCs w:val="26"/>
        </w:rPr>
        <w:t>a.-</w:t>
      </w:r>
      <w:r w:rsidRPr="005121A3">
        <w:rPr>
          <w:rFonts w:ascii="Cambria" w:hAnsi="Cambria"/>
          <w:i/>
          <w:sz w:val="26"/>
          <w:szCs w:val="26"/>
        </w:rPr>
        <w:tab/>
        <w:t xml:space="preserve">Que dados Informes que le fueran remitidos por la Dirección General de la Policía de Tránsito, relativos a Boletas de Infracción (Partes) Levantados contra Diversos Concesionarios del Servicio Público de Taxi por Situaciones de Abandono de sus Bases Particulares de Operación, al estar Dejando y/o Recogiendo Pasaje en al Base Especial de Operaciones del Aeropuerto Internacional Juan Santamaría, y en el caso particular, mediante su </w:t>
      </w:r>
      <w:r w:rsidRPr="005121A3">
        <w:rPr>
          <w:rStyle w:val="CharacterStyle1"/>
          <w:rFonts w:ascii="Cambria" w:hAnsi="Cambria"/>
          <w:bCs/>
          <w:i/>
          <w:spacing w:val="9"/>
          <w:sz w:val="26"/>
          <w:szCs w:val="26"/>
          <w:lang w:val="es-ES" w:eastAsia="es-ES"/>
        </w:rPr>
        <w:t xml:space="preserve">Acuerdo No. 7.4.5 de su Sesión Ordinaria No. 15-2016 de fecha 30 de Marzo del 2016, luego del pertinente Procedimiento Ordinario, la Junta Directiva del Consejo de Transporte Público dispuso </w:t>
      </w:r>
      <w:r w:rsidRPr="005121A3">
        <w:rPr>
          <w:rStyle w:val="CharacterStyle1"/>
          <w:rFonts w:ascii="Cambria" w:hAnsi="Cambria"/>
          <w:bCs/>
          <w:i/>
          <w:spacing w:val="9"/>
          <w:sz w:val="26"/>
          <w:szCs w:val="26"/>
          <w:u w:val="single"/>
          <w:lang w:val="es-ES" w:eastAsia="es-ES"/>
        </w:rPr>
        <w:t xml:space="preserve">Cancelar la Concesión de Taxi detentada por </w:t>
      </w:r>
      <w:r w:rsidR="00321B81">
        <w:rPr>
          <w:rStyle w:val="CharacterStyle1"/>
          <w:rFonts w:ascii="Cambria" w:hAnsi="Cambria"/>
          <w:bCs/>
          <w:i/>
          <w:spacing w:val="9"/>
          <w:sz w:val="26"/>
          <w:szCs w:val="26"/>
          <w:u w:val="single"/>
          <w:lang w:val="es-ES" w:eastAsia="es-ES"/>
        </w:rPr>
        <w:t>el</w:t>
      </w:r>
      <w:r w:rsidRPr="005121A3">
        <w:rPr>
          <w:rStyle w:val="CharacterStyle1"/>
          <w:rFonts w:ascii="Cambria" w:hAnsi="Cambria"/>
          <w:bCs/>
          <w:i/>
          <w:spacing w:val="9"/>
          <w:sz w:val="26"/>
          <w:szCs w:val="26"/>
          <w:u w:val="single"/>
          <w:lang w:val="es-ES" w:eastAsia="es-ES"/>
        </w:rPr>
        <w:t xml:space="preserve"> Señor </w:t>
      </w:r>
      <w:r w:rsidR="00106E5A">
        <w:rPr>
          <w:rStyle w:val="CharacterStyle1"/>
          <w:rFonts w:ascii="Cambria" w:hAnsi="Cambria"/>
          <w:bCs/>
          <w:i/>
          <w:spacing w:val="9"/>
          <w:sz w:val="26"/>
          <w:szCs w:val="26"/>
          <w:u w:val="single"/>
          <w:lang w:val="es-ES" w:eastAsia="es-ES"/>
        </w:rPr>
        <w:t>CM</w:t>
      </w:r>
      <w:r w:rsidRPr="005121A3">
        <w:rPr>
          <w:rStyle w:val="CharacterStyle1"/>
          <w:rFonts w:ascii="Cambria" w:hAnsi="Cambria"/>
          <w:bCs/>
          <w:i/>
          <w:spacing w:val="9"/>
          <w:sz w:val="26"/>
          <w:szCs w:val="26"/>
          <w:lang w:val="es-ES" w:eastAsia="es-ES"/>
        </w:rPr>
        <w:t>.</w:t>
      </w:r>
    </w:p>
    <w:p w:rsidR="00EE761F" w:rsidRPr="005121A3" w:rsidRDefault="00EE761F" w:rsidP="005121A3">
      <w:pPr>
        <w:jc w:val="both"/>
        <w:rPr>
          <w:rStyle w:val="CharacterStyle1"/>
          <w:rFonts w:ascii="Cambria" w:hAnsi="Cambria"/>
          <w:bCs/>
          <w:i/>
          <w:spacing w:val="9"/>
          <w:sz w:val="26"/>
          <w:szCs w:val="26"/>
          <w:lang w:val="es-ES" w:eastAsia="es-ES"/>
        </w:rPr>
      </w:pPr>
    </w:p>
    <w:p w:rsidR="00EE761F" w:rsidRPr="005121A3" w:rsidRDefault="00EE761F" w:rsidP="005121A3">
      <w:pPr>
        <w:jc w:val="both"/>
        <w:rPr>
          <w:rStyle w:val="CharacterStyle1"/>
          <w:rFonts w:ascii="Cambria" w:hAnsi="Cambria"/>
          <w:bCs/>
          <w:i/>
          <w:spacing w:val="9"/>
          <w:sz w:val="26"/>
          <w:szCs w:val="26"/>
          <w:lang w:val="es-ES" w:eastAsia="es-ES"/>
        </w:rPr>
      </w:pPr>
      <w:r w:rsidRPr="005121A3">
        <w:rPr>
          <w:rStyle w:val="CharacterStyle1"/>
          <w:rFonts w:ascii="Cambria" w:hAnsi="Cambria"/>
          <w:b/>
          <w:bCs/>
          <w:i/>
          <w:spacing w:val="9"/>
          <w:sz w:val="26"/>
          <w:szCs w:val="26"/>
          <w:lang w:val="es-ES" w:eastAsia="es-ES"/>
        </w:rPr>
        <w:t>b.-</w:t>
      </w:r>
      <w:r w:rsidRPr="005121A3">
        <w:rPr>
          <w:rStyle w:val="CharacterStyle1"/>
          <w:rFonts w:ascii="Cambria" w:hAnsi="Cambria"/>
          <w:bCs/>
          <w:i/>
          <w:spacing w:val="9"/>
          <w:sz w:val="26"/>
          <w:szCs w:val="26"/>
          <w:lang w:val="es-ES" w:eastAsia="es-ES"/>
        </w:rPr>
        <w:tab/>
        <w:t xml:space="preserve">Que Comunicado que le fuera del Acto de Cancelación de su Concesión </w:t>
      </w:r>
      <w:r w:rsidRPr="005121A3">
        <w:rPr>
          <w:rStyle w:val="CharacterStyle1"/>
          <w:rFonts w:ascii="Cambria" w:hAnsi="Cambria"/>
          <w:bCs/>
          <w:i/>
          <w:spacing w:val="9"/>
          <w:sz w:val="26"/>
          <w:szCs w:val="26"/>
          <w:lang w:val="es-ES" w:eastAsia="es-ES"/>
        </w:rPr>
        <w:lastRenderedPageBreak/>
        <w:t xml:space="preserve">de Taxi en fecha 01 de </w:t>
      </w:r>
      <w:proofErr w:type="gramStart"/>
      <w:r w:rsidRPr="005121A3">
        <w:rPr>
          <w:rStyle w:val="CharacterStyle1"/>
          <w:rFonts w:ascii="Cambria" w:hAnsi="Cambria"/>
          <w:bCs/>
          <w:i/>
          <w:spacing w:val="9"/>
          <w:sz w:val="26"/>
          <w:szCs w:val="26"/>
          <w:lang w:val="es-ES" w:eastAsia="es-ES"/>
        </w:rPr>
        <w:t>Abril</w:t>
      </w:r>
      <w:proofErr w:type="gramEnd"/>
      <w:r w:rsidRPr="005121A3">
        <w:rPr>
          <w:rStyle w:val="CharacterStyle1"/>
          <w:rFonts w:ascii="Cambria" w:hAnsi="Cambria"/>
          <w:bCs/>
          <w:i/>
          <w:spacing w:val="9"/>
          <w:sz w:val="26"/>
          <w:szCs w:val="26"/>
          <w:lang w:val="es-ES" w:eastAsia="es-ES"/>
        </w:rPr>
        <w:t xml:space="preserve"> del 2016, el Señor </w:t>
      </w:r>
      <w:r w:rsidR="00106E5A">
        <w:rPr>
          <w:rStyle w:val="CharacterStyle1"/>
          <w:rFonts w:ascii="Cambria" w:hAnsi="Cambria"/>
          <w:bCs/>
          <w:i/>
          <w:spacing w:val="9"/>
          <w:sz w:val="26"/>
          <w:szCs w:val="26"/>
          <w:lang w:val="es-ES" w:eastAsia="es-ES"/>
        </w:rPr>
        <w:t>CM</w:t>
      </w:r>
      <w:r w:rsidRPr="005121A3">
        <w:rPr>
          <w:rStyle w:val="CharacterStyle1"/>
          <w:rFonts w:ascii="Cambria" w:hAnsi="Cambria"/>
          <w:bCs/>
          <w:i/>
          <w:spacing w:val="9"/>
          <w:sz w:val="26"/>
          <w:szCs w:val="26"/>
          <w:lang w:val="es-ES" w:eastAsia="es-ES"/>
        </w:rPr>
        <w:t xml:space="preserve">, por medio de su Apoderado dicho, Interpone formales Recursos Ordinarios, según Memorial de fecha 04 de Abril del 2016 (Expediente No. 327790 de la Ventanilla Única del Consejo de Transporte Público del 08 de </w:t>
      </w:r>
      <w:proofErr w:type="gramStart"/>
      <w:r w:rsidRPr="005121A3">
        <w:rPr>
          <w:rStyle w:val="CharacterStyle1"/>
          <w:rFonts w:ascii="Cambria" w:hAnsi="Cambria"/>
          <w:bCs/>
          <w:i/>
          <w:spacing w:val="9"/>
          <w:sz w:val="26"/>
          <w:szCs w:val="26"/>
          <w:lang w:val="es-ES" w:eastAsia="es-ES"/>
        </w:rPr>
        <w:t>Abril</w:t>
      </w:r>
      <w:proofErr w:type="gramEnd"/>
      <w:r w:rsidRPr="005121A3">
        <w:rPr>
          <w:rStyle w:val="CharacterStyle1"/>
          <w:rFonts w:ascii="Cambria" w:hAnsi="Cambria"/>
          <w:bCs/>
          <w:i/>
          <w:spacing w:val="9"/>
          <w:sz w:val="26"/>
          <w:szCs w:val="26"/>
          <w:lang w:val="es-ES" w:eastAsia="es-ES"/>
        </w:rPr>
        <w:t xml:space="preserve"> del 2016)). Alegando, en esencia, que la supuesta Infracción fue cometida por su Chofer, pese a sus advertencias en sentido del Respeto de la Base de Operaciones. Que él mismo Acudió ante el Llamado o Requerimiento de un Cliente (Aporta Prueba). Que no hay gravedad ni mérito para afectar tan severamente su Concesió</w:t>
      </w:r>
      <w:r w:rsidR="00321B81">
        <w:rPr>
          <w:rStyle w:val="CharacterStyle1"/>
          <w:rFonts w:ascii="Cambria" w:hAnsi="Cambria"/>
          <w:bCs/>
          <w:i/>
          <w:spacing w:val="9"/>
          <w:sz w:val="26"/>
          <w:szCs w:val="26"/>
          <w:lang w:val="es-ES" w:eastAsia="es-ES"/>
        </w:rPr>
        <w:t>n</w:t>
      </w:r>
      <w:r w:rsidR="005121A3" w:rsidRPr="005121A3">
        <w:rPr>
          <w:rStyle w:val="CharacterStyle1"/>
          <w:rFonts w:ascii="Cambria" w:hAnsi="Cambria"/>
          <w:bCs/>
          <w:i/>
          <w:spacing w:val="9"/>
          <w:sz w:val="26"/>
          <w:szCs w:val="26"/>
          <w:lang w:val="es-ES" w:eastAsia="es-ES"/>
        </w:rPr>
        <w:t>.</w:t>
      </w:r>
      <w:r w:rsidRPr="005121A3">
        <w:rPr>
          <w:rStyle w:val="CharacterStyle1"/>
          <w:rFonts w:ascii="Cambria" w:hAnsi="Cambria"/>
          <w:bCs/>
          <w:i/>
          <w:spacing w:val="9"/>
          <w:sz w:val="26"/>
          <w:szCs w:val="26"/>
          <w:lang w:val="es-ES" w:eastAsia="es-ES"/>
        </w:rPr>
        <w:t xml:space="preserve">  Que realmente y por una situación esporádica y/o específica, no se puede hablar realmente de un Abandono de su Base de Operaciones. Que el parte que se le levantara fue Impugnado y se Actuó en base a un Acto No Firme. Que el Acto Final dictado en su contra adolece de debida motivació</w:t>
      </w:r>
      <w:r w:rsidR="00321B81">
        <w:rPr>
          <w:rStyle w:val="CharacterStyle1"/>
          <w:rFonts w:ascii="Cambria" w:hAnsi="Cambria"/>
          <w:bCs/>
          <w:i/>
          <w:spacing w:val="9"/>
          <w:sz w:val="26"/>
          <w:szCs w:val="26"/>
          <w:lang w:val="es-ES" w:eastAsia="es-ES"/>
        </w:rPr>
        <w:t>n</w:t>
      </w:r>
      <w:r w:rsidR="005121A3" w:rsidRPr="005121A3">
        <w:rPr>
          <w:rStyle w:val="CharacterStyle1"/>
          <w:rFonts w:ascii="Cambria" w:hAnsi="Cambria"/>
          <w:bCs/>
          <w:i/>
          <w:spacing w:val="9"/>
          <w:sz w:val="26"/>
          <w:szCs w:val="26"/>
          <w:lang w:val="es-ES" w:eastAsia="es-ES"/>
        </w:rPr>
        <w:t>.</w:t>
      </w:r>
    </w:p>
    <w:p w:rsidR="00636F9D" w:rsidRPr="005121A3" w:rsidRDefault="00636F9D" w:rsidP="005121A3">
      <w:pPr>
        <w:pStyle w:val="Sinespaciado"/>
        <w:rPr>
          <w:rFonts w:ascii="Cambria" w:eastAsia="Times New Roman" w:hAnsi="Cambria" w:cs="Times New Roman"/>
          <w:i/>
          <w:sz w:val="26"/>
          <w:szCs w:val="26"/>
          <w:lang w:val="en-US" w:eastAsia="es-CR"/>
        </w:rPr>
      </w:pPr>
    </w:p>
    <w:p w:rsidR="00636F9D" w:rsidRPr="005121A3" w:rsidRDefault="00EE761F" w:rsidP="005121A3">
      <w:pPr>
        <w:pStyle w:val="Sinespaciado"/>
        <w:jc w:val="both"/>
        <w:rPr>
          <w:rFonts w:ascii="Cambria" w:hAnsi="Cambria"/>
          <w:i/>
          <w:sz w:val="26"/>
          <w:szCs w:val="26"/>
        </w:rPr>
      </w:pPr>
      <w:r w:rsidRPr="005121A3">
        <w:rPr>
          <w:rFonts w:ascii="Cambria" w:hAnsi="Cambria"/>
          <w:b/>
          <w:i/>
          <w:sz w:val="26"/>
          <w:szCs w:val="26"/>
        </w:rPr>
        <w:t>c.-</w:t>
      </w:r>
      <w:r w:rsidRPr="005121A3">
        <w:rPr>
          <w:rFonts w:ascii="Cambria" w:hAnsi="Cambria"/>
          <w:i/>
          <w:sz w:val="26"/>
          <w:szCs w:val="26"/>
        </w:rPr>
        <w:tab/>
      </w:r>
      <w:proofErr w:type="gramStart"/>
      <w:r w:rsidRPr="005121A3">
        <w:rPr>
          <w:rFonts w:ascii="Cambria" w:hAnsi="Cambria"/>
          <w:i/>
          <w:sz w:val="26"/>
          <w:szCs w:val="26"/>
        </w:rPr>
        <w:t>Que</w:t>
      </w:r>
      <w:proofErr w:type="gramEnd"/>
      <w:r w:rsidRPr="005121A3">
        <w:rPr>
          <w:rFonts w:ascii="Cambria" w:hAnsi="Cambria"/>
          <w:i/>
          <w:sz w:val="26"/>
          <w:szCs w:val="26"/>
        </w:rPr>
        <w:t xml:space="preserve"> al Momento de lo Actuado por el Consejo de Transporte Público en cuanto al Caso de marras, la Boleta o Parte Levantad</w:t>
      </w:r>
      <w:r w:rsidR="00BF0205">
        <w:rPr>
          <w:rFonts w:ascii="Cambria" w:hAnsi="Cambria"/>
          <w:i/>
          <w:sz w:val="26"/>
          <w:szCs w:val="26"/>
        </w:rPr>
        <w:t>o</w:t>
      </w:r>
      <w:r w:rsidRPr="005121A3">
        <w:rPr>
          <w:rFonts w:ascii="Cambria" w:hAnsi="Cambria"/>
          <w:i/>
          <w:sz w:val="26"/>
          <w:szCs w:val="26"/>
        </w:rPr>
        <w:t xml:space="preserve"> y determinante del Hecho Generador de lo Procedido, No Estaba Firme; pues fue impugnada por el Interesado ante la Unidad respectiva del COSEVI.</w:t>
      </w:r>
    </w:p>
    <w:p w:rsidR="00EE761F" w:rsidRPr="005121A3" w:rsidRDefault="00EE761F" w:rsidP="005121A3">
      <w:pPr>
        <w:pStyle w:val="Sinespaciado"/>
        <w:rPr>
          <w:rFonts w:ascii="Cambria" w:hAnsi="Cambria"/>
          <w:sz w:val="26"/>
          <w:szCs w:val="26"/>
        </w:rPr>
      </w:pPr>
    </w:p>
    <w:p w:rsidR="00636F9D" w:rsidRPr="005121A3" w:rsidRDefault="00636F9D" w:rsidP="005121A3">
      <w:pPr>
        <w:jc w:val="both"/>
        <w:rPr>
          <w:rFonts w:ascii="Cambria" w:hAnsi="Cambria"/>
          <w:b/>
          <w:sz w:val="26"/>
          <w:szCs w:val="26"/>
        </w:rPr>
      </w:pPr>
      <w:r w:rsidRPr="005121A3">
        <w:rPr>
          <w:rFonts w:ascii="Cambria" w:hAnsi="Cambria"/>
          <w:b/>
          <w:sz w:val="26"/>
          <w:szCs w:val="26"/>
        </w:rPr>
        <w:t>4.- HECHOS NO PROBADOS:</w:t>
      </w:r>
    </w:p>
    <w:p w:rsidR="00636F9D" w:rsidRPr="005121A3" w:rsidRDefault="00636F9D" w:rsidP="005121A3">
      <w:pPr>
        <w:jc w:val="both"/>
        <w:rPr>
          <w:rFonts w:ascii="Cambria" w:hAnsi="Cambria"/>
          <w:sz w:val="26"/>
          <w:szCs w:val="26"/>
        </w:rPr>
      </w:pPr>
      <w:r w:rsidRPr="005121A3">
        <w:rPr>
          <w:rFonts w:ascii="Cambria" w:hAnsi="Cambria"/>
          <w:sz w:val="26"/>
          <w:szCs w:val="26"/>
        </w:rPr>
        <w:t>No se consigna ninguno de relevancia a los efectos de marras.</w:t>
      </w:r>
    </w:p>
    <w:p w:rsidR="00636F9D" w:rsidRPr="005121A3" w:rsidRDefault="00636F9D" w:rsidP="005121A3">
      <w:pPr>
        <w:pStyle w:val="Sinespaciado"/>
        <w:rPr>
          <w:rFonts w:ascii="Cambria" w:hAnsi="Cambria"/>
          <w:sz w:val="26"/>
          <w:szCs w:val="26"/>
        </w:rPr>
      </w:pPr>
    </w:p>
    <w:p w:rsidR="00636F9D" w:rsidRPr="005121A3" w:rsidRDefault="00636F9D" w:rsidP="005121A3">
      <w:pPr>
        <w:pStyle w:val="Sinespaciado"/>
        <w:rPr>
          <w:rFonts w:ascii="Cambria" w:hAnsi="Cambria"/>
          <w:sz w:val="26"/>
          <w:szCs w:val="26"/>
        </w:rPr>
      </w:pPr>
    </w:p>
    <w:p w:rsidR="00636F9D" w:rsidRPr="005121A3" w:rsidRDefault="00636F9D" w:rsidP="005121A3">
      <w:pPr>
        <w:jc w:val="both"/>
        <w:rPr>
          <w:rFonts w:ascii="Cambria" w:hAnsi="Cambria"/>
          <w:b/>
          <w:sz w:val="26"/>
          <w:szCs w:val="26"/>
        </w:rPr>
      </w:pPr>
      <w:r w:rsidRPr="005121A3">
        <w:rPr>
          <w:rFonts w:ascii="Cambria" w:hAnsi="Cambria"/>
          <w:b/>
          <w:sz w:val="26"/>
          <w:szCs w:val="26"/>
        </w:rPr>
        <w:t>5.- SOBRE EL FONDO:</w:t>
      </w:r>
    </w:p>
    <w:p w:rsidR="00636F9D" w:rsidRPr="005121A3" w:rsidRDefault="00EE761F" w:rsidP="005121A3">
      <w:pPr>
        <w:jc w:val="both"/>
        <w:rPr>
          <w:rFonts w:ascii="Cambria" w:hAnsi="Cambria"/>
          <w:sz w:val="26"/>
          <w:szCs w:val="26"/>
        </w:rPr>
      </w:pPr>
      <w:r w:rsidRPr="005121A3">
        <w:rPr>
          <w:rFonts w:ascii="Cambria" w:hAnsi="Cambria"/>
          <w:sz w:val="26"/>
          <w:szCs w:val="26"/>
        </w:rPr>
        <w:t xml:space="preserve">Ya en Oportunidades anteriores este Tribunal ha Resuelto Casos </w:t>
      </w:r>
      <w:r w:rsidR="00636F9D" w:rsidRPr="005121A3">
        <w:rPr>
          <w:rFonts w:ascii="Cambria" w:hAnsi="Cambria"/>
          <w:sz w:val="26"/>
          <w:szCs w:val="26"/>
        </w:rPr>
        <w:t>prácticamente idéntico</w:t>
      </w:r>
      <w:r w:rsidRPr="005121A3">
        <w:rPr>
          <w:rFonts w:ascii="Cambria" w:hAnsi="Cambria"/>
          <w:sz w:val="26"/>
          <w:szCs w:val="26"/>
        </w:rPr>
        <w:t>s</w:t>
      </w:r>
      <w:r w:rsidR="00636F9D" w:rsidRPr="005121A3">
        <w:rPr>
          <w:rFonts w:ascii="Cambria" w:hAnsi="Cambria"/>
          <w:sz w:val="26"/>
          <w:szCs w:val="26"/>
        </w:rPr>
        <w:t xml:space="preserve"> al que nos ocupa. Y en esa</w:t>
      </w:r>
      <w:r w:rsidRPr="005121A3">
        <w:rPr>
          <w:rFonts w:ascii="Cambria" w:hAnsi="Cambria"/>
          <w:sz w:val="26"/>
          <w:szCs w:val="26"/>
        </w:rPr>
        <w:t>s</w:t>
      </w:r>
      <w:r w:rsidR="00636F9D" w:rsidRPr="005121A3">
        <w:rPr>
          <w:rFonts w:ascii="Cambria" w:hAnsi="Cambria"/>
          <w:sz w:val="26"/>
          <w:szCs w:val="26"/>
        </w:rPr>
        <w:t xml:space="preserve"> Oportunidad</w:t>
      </w:r>
      <w:r w:rsidRPr="005121A3">
        <w:rPr>
          <w:rFonts w:ascii="Cambria" w:hAnsi="Cambria"/>
          <w:sz w:val="26"/>
          <w:szCs w:val="26"/>
        </w:rPr>
        <w:t xml:space="preserve">es DECLARÓ CON LUGAR </w:t>
      </w:r>
      <w:r w:rsidR="00636F9D" w:rsidRPr="005121A3">
        <w:rPr>
          <w:rFonts w:ascii="Cambria" w:hAnsi="Cambria"/>
          <w:sz w:val="26"/>
          <w:szCs w:val="26"/>
        </w:rPr>
        <w:t>l</w:t>
      </w:r>
      <w:r w:rsidRPr="005121A3">
        <w:rPr>
          <w:rFonts w:ascii="Cambria" w:hAnsi="Cambria"/>
          <w:sz w:val="26"/>
          <w:szCs w:val="26"/>
        </w:rPr>
        <w:t>os</w:t>
      </w:r>
      <w:r w:rsidR="00636F9D" w:rsidRPr="005121A3">
        <w:rPr>
          <w:rFonts w:ascii="Cambria" w:hAnsi="Cambria"/>
          <w:sz w:val="26"/>
          <w:szCs w:val="26"/>
        </w:rPr>
        <w:t xml:space="preserve"> Recurso</w:t>
      </w:r>
      <w:r w:rsidRPr="005121A3">
        <w:rPr>
          <w:rFonts w:ascii="Cambria" w:hAnsi="Cambria"/>
          <w:sz w:val="26"/>
          <w:szCs w:val="26"/>
        </w:rPr>
        <w:t>s</w:t>
      </w:r>
      <w:r w:rsidR="00636F9D" w:rsidRPr="005121A3">
        <w:rPr>
          <w:rFonts w:ascii="Cambria" w:hAnsi="Cambria"/>
          <w:sz w:val="26"/>
          <w:szCs w:val="26"/>
        </w:rPr>
        <w:t xml:space="preserve"> incoado</w:t>
      </w:r>
      <w:r w:rsidRPr="005121A3">
        <w:rPr>
          <w:rFonts w:ascii="Cambria" w:hAnsi="Cambria"/>
          <w:sz w:val="26"/>
          <w:szCs w:val="26"/>
        </w:rPr>
        <w:t>s</w:t>
      </w:r>
      <w:r w:rsidR="00636F9D" w:rsidRPr="005121A3">
        <w:rPr>
          <w:rFonts w:ascii="Cambria" w:hAnsi="Cambria"/>
          <w:sz w:val="26"/>
          <w:szCs w:val="26"/>
        </w:rPr>
        <w:t xml:space="preserve"> por la</w:t>
      </w:r>
      <w:r w:rsidR="005121A3" w:rsidRPr="005121A3">
        <w:rPr>
          <w:rFonts w:ascii="Cambria" w:hAnsi="Cambria"/>
          <w:sz w:val="26"/>
          <w:szCs w:val="26"/>
        </w:rPr>
        <w:t>s</w:t>
      </w:r>
      <w:r w:rsidR="00636F9D" w:rsidRPr="005121A3">
        <w:rPr>
          <w:rFonts w:ascii="Cambria" w:hAnsi="Cambria"/>
          <w:sz w:val="26"/>
          <w:szCs w:val="26"/>
        </w:rPr>
        <w:t xml:space="preserve"> Parte</w:t>
      </w:r>
      <w:r w:rsidR="005121A3" w:rsidRPr="005121A3">
        <w:rPr>
          <w:rFonts w:ascii="Cambria" w:hAnsi="Cambria"/>
          <w:sz w:val="26"/>
          <w:szCs w:val="26"/>
        </w:rPr>
        <w:t>s</w:t>
      </w:r>
      <w:r w:rsidR="00636F9D" w:rsidRPr="005121A3">
        <w:rPr>
          <w:rFonts w:ascii="Cambria" w:hAnsi="Cambria"/>
          <w:sz w:val="26"/>
          <w:szCs w:val="26"/>
        </w:rPr>
        <w:t xml:space="preserve"> Afectada</w:t>
      </w:r>
      <w:r w:rsidR="005121A3" w:rsidRPr="005121A3">
        <w:rPr>
          <w:rFonts w:ascii="Cambria" w:hAnsi="Cambria"/>
          <w:sz w:val="26"/>
          <w:szCs w:val="26"/>
        </w:rPr>
        <w:t>s</w:t>
      </w:r>
      <w:r w:rsidR="00636F9D" w:rsidRPr="005121A3">
        <w:rPr>
          <w:rFonts w:ascii="Cambria" w:hAnsi="Cambria"/>
          <w:sz w:val="26"/>
          <w:szCs w:val="26"/>
        </w:rPr>
        <w:t xml:space="preserve">. </w:t>
      </w:r>
      <w:r w:rsidRPr="005121A3">
        <w:rPr>
          <w:rFonts w:ascii="Cambria" w:hAnsi="Cambria"/>
          <w:sz w:val="26"/>
          <w:szCs w:val="26"/>
        </w:rPr>
        <w:t>Siendo uno de esos Casos el contenido en la Resolución No. TAT</w:t>
      </w:r>
      <w:r w:rsidR="007C2C07" w:rsidRPr="005121A3">
        <w:rPr>
          <w:rFonts w:ascii="Cambria" w:hAnsi="Cambria"/>
          <w:sz w:val="26"/>
          <w:szCs w:val="26"/>
        </w:rPr>
        <w:t>-2973-</w:t>
      </w:r>
      <w:r w:rsidR="00321B81">
        <w:rPr>
          <w:rFonts w:ascii="Cambria" w:hAnsi="Cambria"/>
          <w:sz w:val="26"/>
          <w:szCs w:val="26"/>
        </w:rPr>
        <w:t>2</w:t>
      </w:r>
      <w:r w:rsidRPr="005121A3">
        <w:rPr>
          <w:rFonts w:ascii="Cambria" w:hAnsi="Cambria"/>
          <w:sz w:val="26"/>
          <w:szCs w:val="26"/>
        </w:rPr>
        <w:t xml:space="preserve">016, la cual señala </w:t>
      </w:r>
      <w:r w:rsidR="00636F9D" w:rsidRPr="005121A3">
        <w:rPr>
          <w:rFonts w:ascii="Cambria" w:hAnsi="Cambria"/>
          <w:sz w:val="26"/>
          <w:szCs w:val="26"/>
        </w:rPr>
        <w:t>en lo conducente:</w:t>
      </w:r>
    </w:p>
    <w:p w:rsidR="00636F9D" w:rsidRPr="005121A3" w:rsidRDefault="00636F9D" w:rsidP="005121A3">
      <w:pPr>
        <w:jc w:val="both"/>
        <w:rPr>
          <w:rFonts w:ascii="Cambria" w:hAnsi="Cambria"/>
          <w:sz w:val="26"/>
          <w:szCs w:val="26"/>
        </w:rPr>
      </w:pPr>
    </w:p>
    <w:p w:rsidR="005121A3" w:rsidRPr="005121A3" w:rsidRDefault="00636F9D" w:rsidP="005121A3">
      <w:pPr>
        <w:autoSpaceDE w:val="0"/>
        <w:autoSpaceDN w:val="0"/>
        <w:adjustRightInd w:val="0"/>
        <w:ind w:left="567" w:right="616"/>
        <w:jc w:val="both"/>
        <w:rPr>
          <w:rFonts w:ascii="Cambria" w:hAnsi="Cambria"/>
          <w:color w:val="000000"/>
          <w:sz w:val="26"/>
          <w:szCs w:val="26"/>
          <w:lang w:val="es-ES" w:eastAsia="es-ES"/>
        </w:rPr>
      </w:pPr>
      <w:r w:rsidRPr="005121A3">
        <w:rPr>
          <w:rFonts w:ascii="Cambria" w:hAnsi="Cambria"/>
          <w:color w:val="000000" w:themeColor="text1"/>
          <w:sz w:val="26"/>
          <w:szCs w:val="26"/>
        </w:rPr>
        <w:t>…”</w:t>
      </w:r>
      <w:r w:rsidR="005121A3" w:rsidRPr="005121A3">
        <w:rPr>
          <w:rFonts w:ascii="Cambria" w:hAnsi="Cambria"/>
          <w:color w:val="000000"/>
          <w:sz w:val="26"/>
          <w:szCs w:val="26"/>
          <w:lang w:val="es-ES" w:eastAsia="es-ES"/>
        </w:rPr>
        <w:t xml:space="preserve"> La jurisprudencia nacional es clara y reiterada en el sentido que, en la tramitación de los procedimientos administrativos, debe observase la garantía constitucional del derecho al debido proceso, constituido por una serie de principios de raigambre constitucional que garantizan el respeto a los derechos fundamentales de los administrados frente a la Administració</w:t>
      </w:r>
      <w:r w:rsidR="00106E5A">
        <w:rPr>
          <w:rFonts w:ascii="Cambria" w:hAnsi="Cambria"/>
          <w:color w:val="000000"/>
          <w:sz w:val="26"/>
          <w:szCs w:val="26"/>
          <w:lang w:val="es-ES" w:eastAsia="es-ES"/>
        </w:rPr>
        <w:t>n</w:t>
      </w:r>
      <w:r w:rsidR="005121A3" w:rsidRPr="005121A3">
        <w:rPr>
          <w:rFonts w:ascii="Cambria" w:hAnsi="Cambria"/>
          <w:color w:val="000000"/>
          <w:sz w:val="26"/>
          <w:szCs w:val="26"/>
          <w:lang w:val="es-ES" w:eastAsia="es-ES"/>
        </w:rPr>
        <w:t>.</w:t>
      </w:r>
    </w:p>
    <w:p w:rsidR="005121A3" w:rsidRPr="005121A3" w:rsidRDefault="005121A3" w:rsidP="005121A3">
      <w:pPr>
        <w:autoSpaceDE w:val="0"/>
        <w:autoSpaceDN w:val="0"/>
        <w:adjustRightInd w:val="0"/>
        <w:ind w:left="567" w:right="616"/>
        <w:jc w:val="both"/>
        <w:rPr>
          <w:rFonts w:ascii="Cambria" w:hAnsi="Cambria"/>
          <w:color w:val="000000"/>
          <w:sz w:val="26"/>
          <w:szCs w:val="26"/>
          <w:lang w:val="es-ES" w:eastAsia="es-ES"/>
        </w:rPr>
      </w:pPr>
      <w:r w:rsidRPr="005121A3">
        <w:rPr>
          <w:rFonts w:ascii="Cambria" w:hAnsi="Cambria"/>
          <w:color w:val="000000"/>
          <w:sz w:val="26"/>
          <w:szCs w:val="26"/>
          <w:lang w:val="es-ES" w:eastAsia="es-ES"/>
        </w:rPr>
        <w:t xml:space="preserve">  </w:t>
      </w:r>
    </w:p>
    <w:p w:rsidR="005121A3" w:rsidRPr="005121A3" w:rsidRDefault="005121A3" w:rsidP="005121A3">
      <w:pPr>
        <w:autoSpaceDE w:val="0"/>
        <w:autoSpaceDN w:val="0"/>
        <w:adjustRightInd w:val="0"/>
        <w:ind w:left="567" w:right="616"/>
        <w:jc w:val="both"/>
        <w:rPr>
          <w:rFonts w:ascii="Cambria" w:hAnsi="Cambria"/>
          <w:color w:val="000000"/>
          <w:sz w:val="26"/>
          <w:szCs w:val="26"/>
          <w:lang w:val="es-ES" w:eastAsia="es-ES"/>
        </w:rPr>
      </w:pPr>
      <w:r w:rsidRPr="005121A3">
        <w:rPr>
          <w:rFonts w:ascii="Cambria" w:hAnsi="Cambria"/>
          <w:color w:val="000000"/>
          <w:sz w:val="26"/>
          <w:szCs w:val="26"/>
          <w:lang w:val="es-ES" w:eastAsia="es-ES"/>
        </w:rPr>
        <w:t xml:space="preserve">Al respecto, este Tribunal observa que la Dirección General de la Policía de Tránsito, estima en primer lugar que los taxis fueron sancionados, no obstante en el caso de la Boleta de Citación 3000-446096, de acuerdo a la verificación que vía página web realizara este Tribunal el día 28 de abril de los corrientes, visible a folios 178 y 179 del expediente administrativo TAT-420-15, la infracción se encuentra </w:t>
      </w:r>
      <w:r w:rsidRPr="005121A3">
        <w:rPr>
          <w:rFonts w:ascii="Cambria" w:hAnsi="Cambria"/>
          <w:color w:val="000000"/>
          <w:sz w:val="26"/>
          <w:szCs w:val="26"/>
          <w:u w:val="single"/>
          <w:lang w:val="es-ES" w:eastAsia="es-ES"/>
        </w:rPr>
        <w:t>impugnada</w:t>
      </w:r>
      <w:r w:rsidRPr="005121A3">
        <w:rPr>
          <w:rFonts w:ascii="Cambria" w:hAnsi="Cambria"/>
          <w:color w:val="000000"/>
          <w:sz w:val="26"/>
          <w:szCs w:val="26"/>
          <w:lang w:val="es-ES" w:eastAsia="es-ES"/>
        </w:rPr>
        <w:t xml:space="preserve">, de ahí que la aseveración de que el recurrente esta </w:t>
      </w:r>
      <w:r w:rsidRPr="005121A3">
        <w:rPr>
          <w:rFonts w:ascii="Cambria" w:hAnsi="Cambria"/>
          <w:color w:val="000000"/>
          <w:sz w:val="26"/>
          <w:szCs w:val="26"/>
          <w:lang w:val="es-ES" w:eastAsia="es-ES"/>
        </w:rPr>
        <w:lastRenderedPageBreak/>
        <w:t>“sancionado”, violenta el derecho al estado de inocencia del presunto infractor, pues no se ha demostrado en la sede correspondiente la responsabilidad del presunto infractor.</w:t>
      </w:r>
    </w:p>
    <w:p w:rsidR="005121A3" w:rsidRPr="005121A3" w:rsidRDefault="005121A3" w:rsidP="005121A3">
      <w:pPr>
        <w:autoSpaceDE w:val="0"/>
        <w:autoSpaceDN w:val="0"/>
        <w:adjustRightInd w:val="0"/>
        <w:ind w:left="567" w:right="616"/>
        <w:jc w:val="both"/>
        <w:rPr>
          <w:rFonts w:ascii="Cambria" w:hAnsi="Cambria"/>
          <w:color w:val="000000"/>
          <w:sz w:val="26"/>
          <w:szCs w:val="26"/>
          <w:lang w:val="es-ES" w:eastAsia="es-ES"/>
        </w:rPr>
      </w:pPr>
    </w:p>
    <w:p w:rsidR="005121A3" w:rsidRPr="005121A3" w:rsidRDefault="005121A3" w:rsidP="005121A3">
      <w:pPr>
        <w:autoSpaceDE w:val="0"/>
        <w:autoSpaceDN w:val="0"/>
        <w:adjustRightInd w:val="0"/>
        <w:ind w:left="567" w:right="616"/>
        <w:jc w:val="both"/>
        <w:rPr>
          <w:rFonts w:ascii="Cambria" w:hAnsi="Cambria"/>
          <w:color w:val="000000"/>
          <w:sz w:val="26"/>
          <w:szCs w:val="26"/>
          <w:lang w:val="es-ES" w:eastAsia="es-ES"/>
        </w:rPr>
      </w:pPr>
      <w:r w:rsidRPr="005121A3">
        <w:rPr>
          <w:rFonts w:ascii="Cambria" w:hAnsi="Cambria"/>
          <w:color w:val="000000"/>
          <w:sz w:val="26"/>
          <w:szCs w:val="26"/>
          <w:lang w:val="es-ES" w:eastAsia="es-ES"/>
        </w:rPr>
        <w:t>Adicionalmente, este Tribunal observa que en el expediente 2015-43-T, la Administración no ha incluido copia simple o certificada de la Boleta 3000-446096, que es prueba que la Administración, al decidir iniciar la investigación debió traer al expediente, pues es quien tiene la carga de la prueba para la imputación de cargos.</w:t>
      </w:r>
    </w:p>
    <w:p w:rsidR="005121A3" w:rsidRPr="005121A3" w:rsidRDefault="005121A3" w:rsidP="005121A3">
      <w:pPr>
        <w:autoSpaceDE w:val="0"/>
        <w:autoSpaceDN w:val="0"/>
        <w:adjustRightInd w:val="0"/>
        <w:ind w:left="567" w:right="616"/>
        <w:jc w:val="both"/>
        <w:rPr>
          <w:rFonts w:ascii="Cambria" w:hAnsi="Cambria"/>
          <w:color w:val="000000"/>
          <w:sz w:val="26"/>
          <w:szCs w:val="26"/>
          <w:lang w:val="es-ES" w:eastAsia="es-ES"/>
        </w:rPr>
      </w:pPr>
    </w:p>
    <w:p w:rsidR="005121A3" w:rsidRPr="005121A3" w:rsidRDefault="005121A3" w:rsidP="005121A3">
      <w:pPr>
        <w:autoSpaceDE w:val="0"/>
        <w:autoSpaceDN w:val="0"/>
        <w:adjustRightInd w:val="0"/>
        <w:ind w:left="567" w:right="616"/>
        <w:jc w:val="both"/>
        <w:rPr>
          <w:rFonts w:ascii="Cambria" w:hAnsi="Cambria"/>
          <w:color w:val="000000"/>
          <w:sz w:val="26"/>
          <w:szCs w:val="26"/>
          <w:lang w:val="es-ES" w:eastAsia="es-ES"/>
        </w:rPr>
      </w:pPr>
      <w:r w:rsidRPr="005121A3">
        <w:rPr>
          <w:rFonts w:ascii="Cambria" w:hAnsi="Cambria"/>
          <w:color w:val="000000"/>
          <w:sz w:val="26"/>
          <w:szCs w:val="26"/>
          <w:lang w:val="es-ES" w:eastAsia="es-ES"/>
        </w:rPr>
        <w:t>La imputación debe ser clara precisa, y en ese sentido la Sala Primera, en la sentencia número 21 de las 14:15 Hrs., del 9 de abril de 1997, expresó lo siguiente:</w:t>
      </w:r>
    </w:p>
    <w:p w:rsidR="005121A3" w:rsidRPr="005121A3" w:rsidRDefault="005121A3" w:rsidP="005121A3">
      <w:pPr>
        <w:autoSpaceDE w:val="0"/>
        <w:autoSpaceDN w:val="0"/>
        <w:adjustRightInd w:val="0"/>
        <w:ind w:left="567" w:right="616"/>
        <w:jc w:val="both"/>
        <w:rPr>
          <w:rFonts w:ascii="Cambria" w:hAnsi="Cambria"/>
          <w:color w:val="000000"/>
          <w:sz w:val="26"/>
          <w:szCs w:val="26"/>
          <w:lang w:val="es-ES" w:eastAsia="es-ES"/>
        </w:rPr>
      </w:pPr>
    </w:p>
    <w:p w:rsidR="005121A3" w:rsidRPr="005121A3" w:rsidRDefault="005121A3" w:rsidP="005121A3">
      <w:pPr>
        <w:autoSpaceDE w:val="0"/>
        <w:autoSpaceDN w:val="0"/>
        <w:adjustRightInd w:val="0"/>
        <w:ind w:left="567" w:right="616"/>
        <w:jc w:val="both"/>
        <w:rPr>
          <w:rFonts w:ascii="Cambria" w:hAnsi="Cambria"/>
          <w:i/>
          <w:iCs/>
          <w:sz w:val="26"/>
          <w:szCs w:val="26"/>
        </w:rPr>
      </w:pPr>
      <w:r w:rsidRPr="005121A3">
        <w:rPr>
          <w:rFonts w:ascii="Cambria" w:hAnsi="Cambria"/>
          <w:i/>
          <w:iCs/>
          <w:sz w:val="26"/>
          <w:szCs w:val="26"/>
        </w:rPr>
        <w:t>“III.- El tema de la tutela del debido proceso, principio constitucional sustentado en el artículo 41 de nuestra Carta Magna, ha sido abordado en reiteradas oportunidades por la Sala respectiva. En tales pronunciamientos ha indicado cuáles deben considerarse elementos básicos del principio en referencia. Así por ejemplo, los votos 15-90 de 16:45hrs. Del 5-1-90 y 1734 de 15:26 hrs. del 4-9-9, hacen referencia al tema en los siguientes términos:</w:t>
      </w:r>
    </w:p>
    <w:p w:rsidR="005121A3" w:rsidRPr="005121A3" w:rsidRDefault="005121A3" w:rsidP="005121A3">
      <w:pPr>
        <w:autoSpaceDE w:val="0"/>
        <w:autoSpaceDN w:val="0"/>
        <w:adjustRightInd w:val="0"/>
        <w:ind w:left="567" w:right="616"/>
        <w:jc w:val="both"/>
        <w:rPr>
          <w:rFonts w:ascii="Cambria" w:hAnsi="Cambria"/>
          <w:i/>
          <w:iCs/>
          <w:sz w:val="26"/>
          <w:szCs w:val="26"/>
        </w:rPr>
      </w:pPr>
      <w:r w:rsidRPr="005121A3">
        <w:rPr>
          <w:rFonts w:ascii="Cambria" w:hAnsi="Cambria"/>
          <w:i/>
          <w:iCs/>
          <w:sz w:val="26"/>
          <w:szCs w:val="26"/>
        </w:rPr>
        <w:t>(...)</w:t>
      </w:r>
    </w:p>
    <w:p w:rsidR="005121A3" w:rsidRPr="005121A3" w:rsidRDefault="005121A3" w:rsidP="005121A3">
      <w:pPr>
        <w:autoSpaceDE w:val="0"/>
        <w:autoSpaceDN w:val="0"/>
        <w:adjustRightInd w:val="0"/>
        <w:ind w:left="567" w:right="616"/>
        <w:jc w:val="both"/>
        <w:rPr>
          <w:rFonts w:ascii="Cambria" w:hAnsi="Cambria"/>
          <w:i/>
          <w:iCs/>
          <w:sz w:val="26"/>
          <w:szCs w:val="26"/>
        </w:rPr>
      </w:pPr>
      <w:r w:rsidRPr="005121A3">
        <w:rPr>
          <w:rFonts w:ascii="Cambria" w:hAnsi="Cambria"/>
          <w:i/>
          <w:iCs/>
          <w:sz w:val="26"/>
          <w:szCs w:val="26"/>
        </w:rPr>
        <w:t>IV. Obsérvese cómo en el proceso ha de procurarse la garantía de una serie de derechos en forma integral. Sea, de verse alguno de ellos alguno de ellos disminuido o vedado de ejercer en un todo, el proceso integro sufre como consecuencia la nulidad por trasgresión del debido proceso. Por ello debe valorarse con sumo cuidado cada caso, pues no obstante existir la posibilidad de determinar elementos básicos en relación con aquel principio, deviene prácticamente imposible, conformar un esquema o marco unívoco -aplicable siempre el cual resulte infalible protector del debido proceso. Máxime si se considera que las circunstancias del proceso, son en última instancia las que permiten concluir si se satisfizo o no el principio.</w:t>
      </w:r>
    </w:p>
    <w:p w:rsidR="005121A3" w:rsidRPr="005121A3" w:rsidRDefault="005121A3" w:rsidP="005121A3">
      <w:pPr>
        <w:autoSpaceDE w:val="0"/>
        <w:autoSpaceDN w:val="0"/>
        <w:adjustRightInd w:val="0"/>
        <w:ind w:left="567" w:right="616"/>
        <w:jc w:val="both"/>
        <w:rPr>
          <w:rFonts w:ascii="Cambria" w:hAnsi="Cambria"/>
          <w:color w:val="000000" w:themeColor="text1"/>
          <w:sz w:val="26"/>
          <w:szCs w:val="26"/>
        </w:rPr>
      </w:pPr>
      <w:r w:rsidRPr="005121A3">
        <w:rPr>
          <w:rFonts w:ascii="Cambria" w:hAnsi="Cambria"/>
          <w:i/>
          <w:iCs/>
          <w:sz w:val="26"/>
          <w:szCs w:val="26"/>
        </w:rPr>
        <w:t>(...) La intimación de los cargos debe ser expresa, precisa y particularizada. No corresponde al administrado dilucidar, del cúmulo de información y actuaciones comprendidas en un expediente administrativo, cuáles son los cargos que se le endilgaNo. Lo anterior podría abocarlo, incluso, a no pronunciarse sobre algunos de ellos porque no los valoró como tales; o bien porque no los ubicó en el expediente, lo cual menoscaba tanto el derecho de defensa, cuanto [sic] al debido proceso.”</w:t>
      </w:r>
    </w:p>
    <w:p w:rsidR="005121A3" w:rsidRPr="005121A3" w:rsidRDefault="005121A3" w:rsidP="005121A3">
      <w:pPr>
        <w:autoSpaceDE w:val="0"/>
        <w:autoSpaceDN w:val="0"/>
        <w:adjustRightInd w:val="0"/>
        <w:ind w:left="567" w:right="616"/>
        <w:jc w:val="both"/>
        <w:rPr>
          <w:rFonts w:ascii="Cambria" w:hAnsi="Cambria"/>
          <w:color w:val="000000" w:themeColor="text1"/>
          <w:sz w:val="26"/>
          <w:szCs w:val="26"/>
        </w:rPr>
      </w:pPr>
    </w:p>
    <w:p w:rsidR="005121A3" w:rsidRPr="005121A3" w:rsidRDefault="005121A3" w:rsidP="005121A3">
      <w:pPr>
        <w:autoSpaceDE w:val="0"/>
        <w:autoSpaceDN w:val="0"/>
        <w:adjustRightInd w:val="0"/>
        <w:ind w:left="567" w:right="616"/>
        <w:jc w:val="both"/>
        <w:rPr>
          <w:rFonts w:ascii="Cambria" w:hAnsi="Cambria"/>
          <w:color w:val="000000" w:themeColor="text1"/>
          <w:sz w:val="26"/>
          <w:szCs w:val="26"/>
        </w:rPr>
      </w:pPr>
      <w:r w:rsidRPr="005121A3">
        <w:rPr>
          <w:rFonts w:ascii="Cambria" w:hAnsi="Cambria"/>
          <w:color w:val="000000" w:themeColor="text1"/>
          <w:sz w:val="26"/>
          <w:szCs w:val="26"/>
        </w:rPr>
        <w:lastRenderedPageBreak/>
        <w:t xml:space="preserve">En este caso el cargo endilgado al señor </w:t>
      </w:r>
      <w:r w:rsidR="00106E5A">
        <w:rPr>
          <w:rFonts w:ascii="Cambria" w:hAnsi="Cambria"/>
          <w:color w:val="000000" w:themeColor="text1"/>
          <w:sz w:val="26"/>
          <w:szCs w:val="26"/>
        </w:rPr>
        <w:t>RRR</w:t>
      </w:r>
      <w:r w:rsidRPr="005121A3">
        <w:rPr>
          <w:rFonts w:ascii="Cambria" w:hAnsi="Cambria"/>
          <w:color w:val="000000" w:themeColor="text1"/>
          <w:sz w:val="26"/>
          <w:szCs w:val="26"/>
        </w:rPr>
        <w:t>, es el presuntamente haber incurrido en una irregularidad en la prestación del servicio de transporte público remunerado de personas por abandono de la base de operación, de acuerdo al traslado de cargos contenido en el informe DAJ-2015-003411. (Ver folios 131 y 132)</w:t>
      </w:r>
    </w:p>
    <w:p w:rsidR="005121A3" w:rsidRPr="005121A3" w:rsidRDefault="005121A3" w:rsidP="005121A3">
      <w:pPr>
        <w:autoSpaceDE w:val="0"/>
        <w:autoSpaceDN w:val="0"/>
        <w:adjustRightInd w:val="0"/>
        <w:ind w:left="567" w:right="616"/>
        <w:jc w:val="both"/>
        <w:rPr>
          <w:rFonts w:ascii="Cambria" w:hAnsi="Cambria"/>
          <w:color w:val="000000" w:themeColor="text1"/>
          <w:sz w:val="26"/>
          <w:szCs w:val="26"/>
        </w:rPr>
      </w:pPr>
    </w:p>
    <w:p w:rsidR="005121A3" w:rsidRPr="005121A3" w:rsidRDefault="005121A3" w:rsidP="005121A3">
      <w:pPr>
        <w:autoSpaceDE w:val="0"/>
        <w:autoSpaceDN w:val="0"/>
        <w:adjustRightInd w:val="0"/>
        <w:ind w:left="567" w:right="616"/>
        <w:jc w:val="both"/>
        <w:rPr>
          <w:rFonts w:ascii="Cambria" w:hAnsi="Cambria"/>
          <w:color w:val="000000" w:themeColor="text1"/>
          <w:sz w:val="26"/>
          <w:szCs w:val="26"/>
        </w:rPr>
      </w:pPr>
      <w:r w:rsidRPr="005121A3">
        <w:rPr>
          <w:rFonts w:ascii="Cambria" w:hAnsi="Cambria"/>
          <w:color w:val="000000" w:themeColor="text1"/>
          <w:sz w:val="26"/>
          <w:szCs w:val="26"/>
        </w:rPr>
        <w:t>Ahora bien, puede determinarse que la infracción administrativa contenida en el artículo 146 inciso k de la Ley de Tránsito, en el presente caso, no constituye un abandono de la base de operación asignada a la concesión de taxi bajo la placa TA</w:t>
      </w:r>
      <w:proofErr w:type="gramStart"/>
      <w:r w:rsidR="00106E5A">
        <w:rPr>
          <w:rFonts w:ascii="Cambria" w:hAnsi="Cambria"/>
          <w:color w:val="000000" w:themeColor="text1"/>
          <w:sz w:val="26"/>
          <w:szCs w:val="26"/>
        </w:rPr>
        <w:t>….</w:t>
      </w:r>
      <w:r w:rsidRPr="005121A3">
        <w:rPr>
          <w:rFonts w:ascii="Cambria" w:hAnsi="Cambria"/>
          <w:color w:val="000000" w:themeColor="text1"/>
          <w:sz w:val="26"/>
          <w:szCs w:val="26"/>
        </w:rPr>
        <w:t>.</w:t>
      </w:r>
      <w:proofErr w:type="gramEnd"/>
    </w:p>
    <w:p w:rsidR="005121A3" w:rsidRPr="005121A3" w:rsidRDefault="005121A3" w:rsidP="005121A3">
      <w:pPr>
        <w:autoSpaceDE w:val="0"/>
        <w:autoSpaceDN w:val="0"/>
        <w:adjustRightInd w:val="0"/>
        <w:ind w:left="567" w:right="616"/>
        <w:jc w:val="both"/>
        <w:rPr>
          <w:rFonts w:ascii="Cambria" w:hAnsi="Cambria"/>
          <w:color w:val="000000" w:themeColor="text1"/>
          <w:sz w:val="26"/>
          <w:szCs w:val="26"/>
        </w:rPr>
      </w:pPr>
    </w:p>
    <w:p w:rsidR="00EE761F" w:rsidRPr="005121A3" w:rsidRDefault="005121A3" w:rsidP="005121A3">
      <w:pPr>
        <w:autoSpaceDE w:val="0"/>
        <w:autoSpaceDN w:val="0"/>
        <w:adjustRightInd w:val="0"/>
        <w:ind w:left="567" w:right="616"/>
        <w:jc w:val="both"/>
        <w:rPr>
          <w:rFonts w:ascii="Cambria" w:hAnsi="Cambria"/>
          <w:i/>
          <w:color w:val="000000" w:themeColor="text1"/>
          <w:sz w:val="26"/>
          <w:szCs w:val="26"/>
        </w:rPr>
      </w:pPr>
      <w:r w:rsidRPr="005121A3">
        <w:rPr>
          <w:rFonts w:ascii="Cambria" w:hAnsi="Cambria"/>
          <w:color w:val="000000" w:themeColor="text1"/>
          <w:sz w:val="26"/>
          <w:szCs w:val="26"/>
        </w:rPr>
        <w:t>En primer lugar, tal y como se indicó en el apartado referido a la Ley de Tránsito, el tipo objetivo del artículo 146 k) es “</w:t>
      </w:r>
      <w:r w:rsidRPr="005121A3">
        <w:rPr>
          <w:rFonts w:ascii="Cambria" w:hAnsi="Cambria"/>
          <w:i/>
          <w:color w:val="000000" w:themeColor="text1"/>
          <w:sz w:val="26"/>
          <w:szCs w:val="26"/>
        </w:rPr>
        <w:t>operar un taxi en demanda de pasajeros”.</w:t>
      </w:r>
    </w:p>
    <w:p w:rsidR="00EE761F" w:rsidRPr="005121A3" w:rsidRDefault="00EE761F" w:rsidP="005121A3">
      <w:pPr>
        <w:ind w:left="567" w:right="616"/>
        <w:jc w:val="both"/>
        <w:rPr>
          <w:rFonts w:ascii="Cambria" w:hAnsi="Cambria"/>
          <w:color w:val="000000" w:themeColor="text1"/>
          <w:sz w:val="26"/>
          <w:szCs w:val="26"/>
        </w:rPr>
      </w:pPr>
    </w:p>
    <w:p w:rsidR="00EE761F" w:rsidRPr="005121A3" w:rsidRDefault="00EE761F" w:rsidP="005121A3">
      <w:pPr>
        <w:ind w:left="567" w:right="616"/>
        <w:jc w:val="both"/>
        <w:rPr>
          <w:rFonts w:ascii="Cambria" w:hAnsi="Cambria"/>
          <w:b/>
          <w:color w:val="000000" w:themeColor="text1"/>
          <w:sz w:val="26"/>
          <w:szCs w:val="26"/>
        </w:rPr>
      </w:pPr>
      <w:r w:rsidRPr="005121A3">
        <w:rPr>
          <w:rFonts w:ascii="Cambria" w:hAnsi="Cambria"/>
          <w:b/>
          <w:color w:val="000000" w:themeColor="text1"/>
          <w:sz w:val="26"/>
          <w:szCs w:val="26"/>
        </w:rPr>
        <w:t>[…]</w:t>
      </w:r>
    </w:p>
    <w:p w:rsidR="00EE761F" w:rsidRPr="005121A3" w:rsidRDefault="00EE761F" w:rsidP="005121A3">
      <w:pPr>
        <w:ind w:left="567" w:right="616"/>
        <w:jc w:val="both"/>
        <w:rPr>
          <w:rFonts w:ascii="Cambria" w:hAnsi="Cambria"/>
          <w:color w:val="000000" w:themeColor="text1"/>
          <w:sz w:val="26"/>
          <w:szCs w:val="26"/>
        </w:rPr>
      </w:pPr>
    </w:p>
    <w:p w:rsidR="00636F9D" w:rsidRPr="005121A3" w:rsidRDefault="005121A3" w:rsidP="005121A3">
      <w:pPr>
        <w:ind w:left="567" w:right="616"/>
        <w:jc w:val="both"/>
        <w:rPr>
          <w:rFonts w:ascii="Cambria" w:hAnsi="Cambria"/>
          <w:color w:val="000000" w:themeColor="text1"/>
          <w:sz w:val="26"/>
          <w:szCs w:val="26"/>
        </w:rPr>
      </w:pPr>
      <w:r>
        <w:rPr>
          <w:rFonts w:ascii="Cambria" w:hAnsi="Cambria"/>
          <w:color w:val="000000" w:themeColor="text1"/>
          <w:sz w:val="26"/>
          <w:szCs w:val="26"/>
        </w:rPr>
        <w:t>“</w:t>
      </w:r>
      <w:r w:rsidR="00636F9D" w:rsidRPr="005121A3">
        <w:rPr>
          <w:rFonts w:ascii="Cambria" w:hAnsi="Cambria"/>
          <w:color w:val="000000" w:themeColor="text1"/>
          <w:sz w:val="26"/>
          <w:szCs w:val="26"/>
        </w:rPr>
        <w:t xml:space="preserve">La Ley </w:t>
      </w:r>
      <w:r>
        <w:rPr>
          <w:rFonts w:ascii="Cambria" w:hAnsi="Cambria"/>
          <w:color w:val="000000" w:themeColor="text1"/>
          <w:sz w:val="26"/>
          <w:szCs w:val="26"/>
        </w:rPr>
        <w:t>No</w:t>
      </w:r>
      <w:r w:rsidRPr="005121A3">
        <w:rPr>
          <w:rFonts w:ascii="Cambria" w:hAnsi="Cambria"/>
          <w:color w:val="000000" w:themeColor="text1"/>
          <w:sz w:val="26"/>
          <w:szCs w:val="26"/>
        </w:rPr>
        <w:t>.</w:t>
      </w:r>
      <w:r w:rsidR="00636F9D" w:rsidRPr="005121A3">
        <w:rPr>
          <w:rFonts w:ascii="Cambria" w:hAnsi="Cambria"/>
          <w:color w:val="000000" w:themeColor="text1"/>
          <w:sz w:val="26"/>
          <w:szCs w:val="26"/>
        </w:rPr>
        <w:t xml:space="preserve"> 9078 “Ley de Transito por Vías Públicas Terrestres y Seguridad Vial” del 4 de octubre del 2012, establece:</w:t>
      </w:r>
    </w:p>
    <w:p w:rsidR="00636F9D" w:rsidRPr="005121A3" w:rsidRDefault="00636F9D" w:rsidP="005121A3">
      <w:pPr>
        <w:ind w:left="567" w:right="616"/>
        <w:jc w:val="both"/>
        <w:rPr>
          <w:rFonts w:ascii="Cambria" w:hAnsi="Cambria"/>
          <w:color w:val="000000" w:themeColor="text1"/>
          <w:sz w:val="26"/>
          <w:szCs w:val="26"/>
        </w:rPr>
      </w:pPr>
    </w:p>
    <w:p w:rsidR="00636F9D" w:rsidRPr="005121A3" w:rsidRDefault="00636F9D" w:rsidP="005121A3">
      <w:pPr>
        <w:adjustRightInd w:val="0"/>
        <w:ind w:left="567" w:right="616"/>
        <w:jc w:val="both"/>
        <w:rPr>
          <w:rFonts w:ascii="Cambria" w:hAnsi="Cambria"/>
          <w:color w:val="000000"/>
          <w:sz w:val="26"/>
          <w:szCs w:val="26"/>
          <w:lang w:val="es-ES" w:eastAsia="es-ES"/>
        </w:rPr>
      </w:pPr>
      <w:r w:rsidRPr="005121A3">
        <w:rPr>
          <w:rFonts w:ascii="Cambria" w:hAnsi="Cambria"/>
          <w:bCs/>
          <w:color w:val="000000"/>
          <w:sz w:val="26"/>
          <w:szCs w:val="26"/>
          <w:lang w:val="es-ES" w:eastAsia="es-ES"/>
        </w:rPr>
        <w:t>“</w:t>
      </w:r>
      <w:r w:rsidRPr="005121A3">
        <w:rPr>
          <w:rFonts w:ascii="Cambria" w:hAnsi="Cambria"/>
          <w:b/>
          <w:bCs/>
          <w:color w:val="000000"/>
          <w:sz w:val="26"/>
          <w:szCs w:val="26"/>
          <w:lang w:val="es-ES" w:eastAsia="es-ES"/>
        </w:rPr>
        <w:t xml:space="preserve">ARTÍCULO 146.- Multa categoría D </w:t>
      </w:r>
    </w:p>
    <w:p w:rsidR="00636F9D" w:rsidRPr="005121A3" w:rsidRDefault="00636F9D" w:rsidP="005121A3">
      <w:pPr>
        <w:adjustRightInd w:val="0"/>
        <w:ind w:left="567" w:right="616"/>
        <w:jc w:val="both"/>
        <w:rPr>
          <w:rFonts w:ascii="Cambria" w:hAnsi="Cambria"/>
          <w:color w:val="000000"/>
          <w:sz w:val="26"/>
          <w:szCs w:val="26"/>
          <w:lang w:val="es-ES" w:eastAsia="es-ES"/>
        </w:rPr>
      </w:pPr>
      <w:r w:rsidRPr="005121A3">
        <w:rPr>
          <w:rFonts w:ascii="Cambria" w:hAnsi="Cambria"/>
          <w:color w:val="000000"/>
          <w:sz w:val="26"/>
          <w:szCs w:val="26"/>
          <w:lang w:val="es-ES" w:eastAsia="es-ES"/>
        </w:rPr>
        <w:t xml:space="preserve">Se impondrá una multa de cuarenta y siete mil colones (¢47.000), sin perjuicio de las sanciones conexas, a quien incurra en alguna de las siguientes conductas: </w:t>
      </w:r>
    </w:p>
    <w:p w:rsidR="005121A3" w:rsidRPr="005121A3" w:rsidRDefault="005121A3" w:rsidP="005121A3">
      <w:pPr>
        <w:adjustRightInd w:val="0"/>
        <w:ind w:left="567" w:right="616"/>
        <w:jc w:val="both"/>
        <w:rPr>
          <w:rFonts w:ascii="Cambria" w:hAnsi="Cambria"/>
          <w:b/>
          <w:bCs/>
          <w:color w:val="000000"/>
          <w:sz w:val="26"/>
          <w:szCs w:val="26"/>
          <w:lang w:val="es-ES" w:eastAsia="es-ES"/>
        </w:rPr>
      </w:pPr>
    </w:p>
    <w:p w:rsidR="00636F9D" w:rsidRPr="005121A3" w:rsidRDefault="00636F9D" w:rsidP="005121A3">
      <w:pPr>
        <w:adjustRightInd w:val="0"/>
        <w:ind w:left="567" w:right="616"/>
        <w:jc w:val="both"/>
        <w:rPr>
          <w:rFonts w:ascii="Cambria" w:hAnsi="Cambria"/>
          <w:color w:val="000000"/>
          <w:sz w:val="26"/>
          <w:szCs w:val="26"/>
          <w:lang w:val="es-ES" w:eastAsia="es-ES"/>
        </w:rPr>
      </w:pPr>
      <w:r w:rsidRPr="005121A3">
        <w:rPr>
          <w:rFonts w:ascii="Cambria" w:hAnsi="Cambria"/>
          <w:b/>
          <w:bCs/>
          <w:color w:val="000000"/>
          <w:sz w:val="26"/>
          <w:szCs w:val="26"/>
          <w:lang w:val="es-ES" w:eastAsia="es-ES"/>
        </w:rPr>
        <w:t>(…)</w:t>
      </w:r>
    </w:p>
    <w:p w:rsidR="00636F9D" w:rsidRPr="005121A3" w:rsidRDefault="00636F9D" w:rsidP="005121A3">
      <w:pPr>
        <w:adjustRightInd w:val="0"/>
        <w:ind w:left="567" w:right="616"/>
        <w:jc w:val="both"/>
        <w:rPr>
          <w:rFonts w:ascii="Cambria" w:hAnsi="Cambria"/>
          <w:b/>
          <w:bCs/>
          <w:color w:val="000000"/>
          <w:sz w:val="26"/>
          <w:szCs w:val="26"/>
          <w:lang w:val="es-ES" w:eastAsia="es-ES"/>
        </w:rPr>
      </w:pPr>
    </w:p>
    <w:p w:rsidR="00636F9D" w:rsidRPr="005121A3" w:rsidRDefault="00636F9D" w:rsidP="005121A3">
      <w:pPr>
        <w:adjustRightInd w:val="0"/>
        <w:ind w:left="567" w:right="616"/>
        <w:jc w:val="both"/>
        <w:rPr>
          <w:rFonts w:ascii="Cambria" w:hAnsi="Cambria"/>
          <w:color w:val="000000"/>
          <w:sz w:val="26"/>
          <w:szCs w:val="26"/>
          <w:lang w:val="es-ES" w:eastAsia="es-ES"/>
        </w:rPr>
      </w:pPr>
      <w:r w:rsidRPr="005121A3">
        <w:rPr>
          <w:rFonts w:ascii="Cambria" w:hAnsi="Cambria"/>
          <w:b/>
          <w:bCs/>
          <w:color w:val="000000"/>
          <w:sz w:val="26"/>
          <w:szCs w:val="26"/>
          <w:lang w:val="es-ES" w:eastAsia="es-ES"/>
        </w:rPr>
        <w:t xml:space="preserve">k) </w:t>
      </w:r>
      <w:r w:rsidRPr="005121A3">
        <w:rPr>
          <w:rFonts w:ascii="Cambria" w:hAnsi="Cambria"/>
          <w:color w:val="000000"/>
          <w:sz w:val="26"/>
          <w:szCs w:val="26"/>
          <w:lang w:val="es-ES" w:eastAsia="es-ES"/>
        </w:rPr>
        <w:t xml:space="preserve">Al conductor que opere un taxi o servicio especial en demanda de pasajeros en zonas no autorizadas. </w:t>
      </w:r>
    </w:p>
    <w:p w:rsidR="00636F9D" w:rsidRPr="005121A3" w:rsidRDefault="00636F9D" w:rsidP="005121A3">
      <w:pPr>
        <w:adjustRightInd w:val="0"/>
        <w:ind w:left="567" w:right="616"/>
        <w:jc w:val="both"/>
        <w:rPr>
          <w:rFonts w:ascii="Cambria" w:hAnsi="Cambria"/>
          <w:b/>
          <w:bCs/>
          <w:color w:val="000000"/>
          <w:sz w:val="26"/>
          <w:szCs w:val="26"/>
          <w:lang w:val="es-ES" w:eastAsia="es-ES"/>
        </w:rPr>
      </w:pPr>
    </w:p>
    <w:p w:rsidR="00636F9D" w:rsidRPr="005121A3" w:rsidRDefault="00636F9D" w:rsidP="005121A3">
      <w:pPr>
        <w:adjustRightInd w:val="0"/>
        <w:ind w:left="567" w:right="616"/>
        <w:jc w:val="both"/>
        <w:rPr>
          <w:rFonts w:ascii="Cambria" w:hAnsi="Cambria"/>
          <w:color w:val="000000"/>
          <w:sz w:val="26"/>
          <w:szCs w:val="26"/>
          <w:lang w:val="es-ES" w:eastAsia="es-ES"/>
        </w:rPr>
      </w:pPr>
      <w:r w:rsidRPr="005121A3">
        <w:rPr>
          <w:rFonts w:ascii="Cambria" w:hAnsi="Cambria"/>
          <w:b/>
          <w:bCs/>
          <w:color w:val="000000"/>
          <w:sz w:val="26"/>
          <w:szCs w:val="26"/>
          <w:lang w:val="es-ES" w:eastAsia="es-ES"/>
        </w:rPr>
        <w:t>(…)</w:t>
      </w:r>
    </w:p>
    <w:p w:rsidR="00636F9D" w:rsidRPr="005121A3" w:rsidRDefault="00636F9D" w:rsidP="005121A3">
      <w:pPr>
        <w:ind w:left="567" w:right="616"/>
        <w:jc w:val="both"/>
        <w:rPr>
          <w:rFonts w:ascii="Cambria" w:hAnsi="Cambria"/>
          <w:i/>
          <w:color w:val="000000"/>
          <w:sz w:val="26"/>
          <w:szCs w:val="26"/>
          <w:lang w:val="es-ES" w:eastAsia="es-ES"/>
        </w:rPr>
      </w:pPr>
    </w:p>
    <w:p w:rsidR="00636F9D" w:rsidRPr="005121A3" w:rsidRDefault="00636F9D" w:rsidP="005121A3">
      <w:pPr>
        <w:ind w:left="567" w:right="616"/>
        <w:jc w:val="both"/>
        <w:rPr>
          <w:rFonts w:ascii="Cambria" w:hAnsi="Cambria"/>
          <w:i/>
          <w:color w:val="000000"/>
          <w:sz w:val="26"/>
          <w:szCs w:val="26"/>
          <w:lang w:val="es-ES_tradnl"/>
        </w:rPr>
      </w:pPr>
      <w:r w:rsidRPr="005121A3">
        <w:rPr>
          <w:rFonts w:ascii="Cambria" w:hAnsi="Cambria"/>
          <w:i/>
          <w:color w:val="000000"/>
          <w:sz w:val="26"/>
          <w:szCs w:val="26"/>
          <w:lang w:val="es-ES" w:eastAsia="es-ES"/>
        </w:rPr>
        <w:t xml:space="preserve">(Nota de Sinalevi: </w:t>
      </w:r>
      <w:r w:rsidRPr="005121A3">
        <w:rPr>
          <w:rFonts w:ascii="Cambria" w:hAnsi="Cambria"/>
          <w:i/>
          <w:color w:val="000000"/>
          <w:sz w:val="26"/>
          <w:szCs w:val="26"/>
          <w:lang w:val="es-ES_tradnl"/>
        </w:rPr>
        <w:t xml:space="preserve">Mediante circular N° 220-2015 del 25 de noviembre del 2015, y publicada en el Boletín Judicial N° 248 del 22 de diciembre de 2015, se publicaron las actualizaciones de los montos por infracciones a Ley de Tránsito por Vías Públicas, Terrestres y Seguridad Vial, N° 9078, que rigen a partir del 1° de enero del 2016 (…)” </w:t>
      </w:r>
    </w:p>
    <w:p w:rsidR="00636F9D" w:rsidRPr="005121A3" w:rsidRDefault="00636F9D" w:rsidP="005121A3">
      <w:pPr>
        <w:autoSpaceDE w:val="0"/>
        <w:autoSpaceDN w:val="0"/>
        <w:adjustRightInd w:val="0"/>
        <w:ind w:left="567" w:right="616"/>
        <w:jc w:val="both"/>
        <w:rPr>
          <w:rFonts w:ascii="Cambria" w:hAnsi="Cambria"/>
          <w:color w:val="000000" w:themeColor="text1"/>
          <w:sz w:val="26"/>
          <w:szCs w:val="26"/>
        </w:rPr>
      </w:pPr>
    </w:p>
    <w:p w:rsidR="00636F9D" w:rsidRPr="005121A3" w:rsidRDefault="00636F9D" w:rsidP="005121A3">
      <w:pPr>
        <w:autoSpaceDE w:val="0"/>
        <w:autoSpaceDN w:val="0"/>
        <w:adjustRightInd w:val="0"/>
        <w:ind w:left="567" w:right="616"/>
        <w:jc w:val="both"/>
        <w:rPr>
          <w:rFonts w:ascii="Cambria" w:hAnsi="Cambria"/>
          <w:color w:val="000000"/>
          <w:sz w:val="26"/>
          <w:szCs w:val="26"/>
          <w:lang w:val="es-ES" w:eastAsia="es-ES"/>
        </w:rPr>
      </w:pPr>
      <w:r w:rsidRPr="005121A3">
        <w:rPr>
          <w:rFonts w:ascii="Cambria" w:hAnsi="Cambria"/>
          <w:color w:val="000000" w:themeColor="text1"/>
          <w:sz w:val="26"/>
          <w:szCs w:val="26"/>
        </w:rPr>
        <w:t>Se observa que la norma por la cual se inicia el procedimiento administrativo ordinario que culmina con la caducidad de la concesión bajo la placa TA-</w:t>
      </w:r>
      <w:r w:rsidR="00106E5A">
        <w:rPr>
          <w:rFonts w:ascii="Cambria" w:hAnsi="Cambria"/>
          <w:color w:val="000000" w:themeColor="text1"/>
          <w:sz w:val="26"/>
          <w:szCs w:val="26"/>
        </w:rPr>
        <w:t>….</w:t>
      </w:r>
      <w:r w:rsidRPr="005121A3">
        <w:rPr>
          <w:rFonts w:ascii="Cambria" w:hAnsi="Cambria"/>
          <w:color w:val="000000" w:themeColor="text1"/>
          <w:sz w:val="26"/>
          <w:szCs w:val="26"/>
        </w:rPr>
        <w:t>, establece que el conductor de taxi opere en “</w:t>
      </w:r>
      <w:r w:rsidRPr="005121A3">
        <w:rPr>
          <w:rFonts w:ascii="Cambria" w:hAnsi="Cambria"/>
          <w:i/>
          <w:color w:val="000000"/>
          <w:sz w:val="26"/>
          <w:szCs w:val="26"/>
          <w:lang w:val="es-ES" w:eastAsia="es-ES"/>
        </w:rPr>
        <w:t>demanda de pasajeros en zonas no autorizadas</w:t>
      </w:r>
      <w:r w:rsidRPr="005121A3">
        <w:rPr>
          <w:rFonts w:ascii="Cambria" w:hAnsi="Cambria"/>
          <w:color w:val="000000"/>
          <w:sz w:val="26"/>
          <w:szCs w:val="26"/>
          <w:lang w:val="es-ES" w:eastAsia="es-ES"/>
        </w:rPr>
        <w:t>”.</w:t>
      </w:r>
    </w:p>
    <w:p w:rsidR="00636F9D" w:rsidRPr="005121A3" w:rsidRDefault="00636F9D" w:rsidP="005121A3">
      <w:pPr>
        <w:autoSpaceDE w:val="0"/>
        <w:autoSpaceDN w:val="0"/>
        <w:adjustRightInd w:val="0"/>
        <w:ind w:left="567" w:right="616"/>
        <w:jc w:val="both"/>
        <w:rPr>
          <w:rFonts w:ascii="Cambria" w:hAnsi="Cambria"/>
          <w:color w:val="000000"/>
          <w:sz w:val="26"/>
          <w:szCs w:val="26"/>
          <w:lang w:val="es-ES" w:eastAsia="es-ES"/>
        </w:rPr>
      </w:pPr>
    </w:p>
    <w:p w:rsidR="00636F9D" w:rsidRPr="005121A3" w:rsidRDefault="00636F9D" w:rsidP="005121A3">
      <w:pPr>
        <w:autoSpaceDE w:val="0"/>
        <w:autoSpaceDN w:val="0"/>
        <w:adjustRightInd w:val="0"/>
        <w:ind w:left="567" w:right="616"/>
        <w:jc w:val="both"/>
        <w:rPr>
          <w:rFonts w:ascii="Cambria" w:hAnsi="Cambria"/>
          <w:color w:val="000000"/>
          <w:sz w:val="26"/>
          <w:szCs w:val="26"/>
          <w:lang w:val="es-ES" w:eastAsia="es-ES"/>
        </w:rPr>
      </w:pPr>
      <w:r w:rsidRPr="005121A3">
        <w:rPr>
          <w:rFonts w:ascii="Cambria" w:hAnsi="Cambria"/>
          <w:color w:val="000000"/>
          <w:sz w:val="26"/>
          <w:szCs w:val="26"/>
          <w:lang w:val="es-ES" w:eastAsia="es-ES"/>
        </w:rPr>
        <w:t>El artículo establece en primer lugar, dos aristas que es importante aclarar, el sujeto activo del tipo contenido en la norma, esto es el sujeto que se establece que puede estar en posición de cometer la falta, es el “conductor” de la unidad de taxi, de tal forma que la sanción no está en lo personal dirigida al concesionario del vehículo taxi -amparado a la concesión-, sino que puede ser un chofer que el concesionario haya asignado para que la unidad opere las veinticuatro horas.</w:t>
      </w:r>
    </w:p>
    <w:p w:rsidR="00636F9D" w:rsidRPr="005121A3" w:rsidRDefault="00636F9D" w:rsidP="005121A3">
      <w:pPr>
        <w:autoSpaceDE w:val="0"/>
        <w:autoSpaceDN w:val="0"/>
        <w:adjustRightInd w:val="0"/>
        <w:ind w:left="567" w:right="616"/>
        <w:jc w:val="both"/>
        <w:rPr>
          <w:rFonts w:ascii="Cambria" w:hAnsi="Cambria"/>
          <w:color w:val="000000"/>
          <w:sz w:val="26"/>
          <w:szCs w:val="26"/>
          <w:lang w:val="es-ES" w:eastAsia="es-ES"/>
        </w:rPr>
      </w:pPr>
    </w:p>
    <w:p w:rsidR="00636F9D" w:rsidRPr="005121A3" w:rsidRDefault="00636F9D" w:rsidP="005121A3">
      <w:pPr>
        <w:autoSpaceDE w:val="0"/>
        <w:autoSpaceDN w:val="0"/>
        <w:adjustRightInd w:val="0"/>
        <w:ind w:left="567" w:right="616"/>
        <w:jc w:val="both"/>
        <w:rPr>
          <w:rFonts w:ascii="Cambria" w:hAnsi="Cambria"/>
          <w:color w:val="000000"/>
          <w:sz w:val="26"/>
          <w:szCs w:val="26"/>
          <w:lang w:val="es-ES" w:eastAsia="es-ES"/>
        </w:rPr>
      </w:pPr>
      <w:r w:rsidRPr="005121A3">
        <w:rPr>
          <w:rFonts w:ascii="Cambria" w:hAnsi="Cambria"/>
          <w:color w:val="000000"/>
          <w:sz w:val="26"/>
          <w:szCs w:val="26"/>
          <w:lang w:val="es-ES" w:eastAsia="es-ES"/>
        </w:rPr>
        <w:t xml:space="preserve">En segundo lugar, el tipo objetivo de la norma establece que el conductor debe operar “en demanda de pasajeros”, en este caso, se refiere a que la unidad vehicular </w:t>
      </w:r>
      <w:r w:rsidRPr="005121A3">
        <w:rPr>
          <w:rFonts w:ascii="Cambria" w:hAnsi="Cambria"/>
          <w:i/>
          <w:color w:val="000000"/>
          <w:sz w:val="26"/>
          <w:szCs w:val="26"/>
          <w:lang w:val="es-ES" w:eastAsia="es-ES"/>
        </w:rPr>
        <w:t>circule en una vía o zona restringida en procura de un potencial usuario del servicio</w:t>
      </w:r>
      <w:r w:rsidRPr="005121A3">
        <w:rPr>
          <w:rFonts w:ascii="Cambria" w:hAnsi="Cambria"/>
          <w:color w:val="000000"/>
          <w:sz w:val="26"/>
          <w:szCs w:val="26"/>
          <w:lang w:val="es-ES" w:eastAsia="es-ES"/>
        </w:rPr>
        <w:t xml:space="preserve">; pero en el caso de que sea solicitado el servicio, </w:t>
      </w:r>
      <w:r w:rsidRPr="005121A3">
        <w:rPr>
          <w:rFonts w:ascii="Cambria" w:hAnsi="Cambria"/>
          <w:i/>
          <w:color w:val="000000"/>
          <w:sz w:val="26"/>
          <w:szCs w:val="26"/>
          <w:lang w:val="es-ES" w:eastAsia="es-ES"/>
        </w:rPr>
        <w:t>la misma Ley 7969, en su artículo 2 autoriza a los conductores de taxis regulares a acudir a la solicitud de un usuario específico</w:t>
      </w:r>
      <w:r w:rsidRPr="005121A3">
        <w:rPr>
          <w:rFonts w:ascii="Cambria" w:hAnsi="Cambria"/>
          <w:color w:val="000000"/>
          <w:sz w:val="26"/>
          <w:szCs w:val="26"/>
          <w:lang w:val="es-ES" w:eastAsia="es-ES"/>
        </w:rPr>
        <w:t>, que requiere el servicio público, ante lo cual deja de ser un usuario potencial, y no se cumple con el tipo objetivo que sanciona el artículo 146 inciso k) de la Ley de Tránsito por Vías Públicas.”</w:t>
      </w:r>
    </w:p>
    <w:p w:rsidR="00636F9D" w:rsidRPr="005121A3" w:rsidRDefault="00636F9D" w:rsidP="005121A3">
      <w:pPr>
        <w:autoSpaceDE w:val="0"/>
        <w:autoSpaceDN w:val="0"/>
        <w:adjustRightInd w:val="0"/>
        <w:ind w:left="567" w:right="616"/>
        <w:jc w:val="both"/>
        <w:rPr>
          <w:rFonts w:ascii="Cambria" w:hAnsi="Cambria"/>
          <w:color w:val="000000"/>
          <w:sz w:val="26"/>
          <w:szCs w:val="26"/>
          <w:lang w:val="es-ES" w:eastAsia="es-ES"/>
        </w:rPr>
      </w:pPr>
    </w:p>
    <w:p w:rsidR="00636F9D" w:rsidRPr="005121A3" w:rsidRDefault="00636F9D" w:rsidP="005121A3">
      <w:pPr>
        <w:autoSpaceDE w:val="0"/>
        <w:autoSpaceDN w:val="0"/>
        <w:adjustRightInd w:val="0"/>
        <w:ind w:left="567" w:right="616"/>
        <w:jc w:val="both"/>
        <w:rPr>
          <w:rFonts w:ascii="Cambria" w:hAnsi="Cambria"/>
          <w:b/>
          <w:color w:val="000000"/>
          <w:sz w:val="26"/>
          <w:szCs w:val="26"/>
          <w:lang w:val="es-ES" w:eastAsia="es-ES"/>
        </w:rPr>
      </w:pPr>
      <w:r w:rsidRPr="005121A3">
        <w:rPr>
          <w:rFonts w:ascii="Cambria" w:hAnsi="Cambria"/>
          <w:b/>
          <w:color w:val="000000"/>
          <w:sz w:val="26"/>
          <w:szCs w:val="26"/>
          <w:lang w:val="es-ES" w:eastAsia="es-ES"/>
        </w:rPr>
        <w:t>[…]</w:t>
      </w:r>
    </w:p>
    <w:p w:rsidR="00636F9D" w:rsidRPr="005121A3" w:rsidRDefault="00636F9D" w:rsidP="005121A3">
      <w:pPr>
        <w:autoSpaceDE w:val="0"/>
        <w:autoSpaceDN w:val="0"/>
        <w:adjustRightInd w:val="0"/>
        <w:ind w:left="567" w:right="616"/>
        <w:jc w:val="both"/>
        <w:rPr>
          <w:rFonts w:ascii="Cambria" w:hAnsi="Cambria"/>
          <w:i/>
          <w:color w:val="000000"/>
          <w:sz w:val="26"/>
          <w:szCs w:val="26"/>
          <w:lang w:val="es-ES" w:eastAsia="es-ES"/>
        </w:rPr>
      </w:pPr>
    </w:p>
    <w:p w:rsidR="00636F9D" w:rsidRPr="005121A3" w:rsidRDefault="00636F9D" w:rsidP="005121A3">
      <w:pPr>
        <w:autoSpaceDE w:val="0"/>
        <w:autoSpaceDN w:val="0"/>
        <w:adjustRightInd w:val="0"/>
        <w:ind w:left="567" w:right="616"/>
        <w:jc w:val="both"/>
        <w:rPr>
          <w:rFonts w:ascii="Cambria" w:hAnsi="Cambria"/>
          <w:color w:val="000000" w:themeColor="text1"/>
          <w:sz w:val="26"/>
          <w:szCs w:val="26"/>
        </w:rPr>
      </w:pPr>
      <w:r w:rsidRPr="005121A3">
        <w:rPr>
          <w:rFonts w:ascii="Cambria" w:hAnsi="Cambria"/>
          <w:color w:val="000000"/>
          <w:sz w:val="26"/>
          <w:szCs w:val="26"/>
          <w:lang w:val="es-ES" w:eastAsia="es-ES"/>
        </w:rPr>
        <w:t>“</w:t>
      </w:r>
      <w:r w:rsidRPr="005121A3">
        <w:rPr>
          <w:rFonts w:ascii="Cambria" w:hAnsi="Cambria"/>
          <w:color w:val="000000" w:themeColor="text1"/>
          <w:sz w:val="26"/>
          <w:szCs w:val="26"/>
        </w:rPr>
        <w:t>En materia de transporte público, la demanda refiere en términos generales a la búsqueda de potenciales usuarios, recordemos que la demanda de los taxis, es proporcionada por la variedad de servicios que se prestan bajo tres formas conocidas como:</w:t>
      </w:r>
    </w:p>
    <w:p w:rsidR="00636F9D" w:rsidRPr="005121A3" w:rsidRDefault="00636F9D" w:rsidP="005121A3">
      <w:pPr>
        <w:autoSpaceDE w:val="0"/>
        <w:autoSpaceDN w:val="0"/>
        <w:adjustRightInd w:val="0"/>
        <w:ind w:left="567" w:right="616"/>
        <w:jc w:val="both"/>
        <w:rPr>
          <w:rFonts w:ascii="Cambria" w:hAnsi="Cambria"/>
          <w:color w:val="000000" w:themeColor="text1"/>
          <w:sz w:val="26"/>
          <w:szCs w:val="26"/>
        </w:rPr>
      </w:pPr>
    </w:p>
    <w:p w:rsidR="00636F9D" w:rsidRPr="005121A3" w:rsidRDefault="00636F9D" w:rsidP="005121A3">
      <w:pPr>
        <w:pStyle w:val="Prrafodelista"/>
        <w:numPr>
          <w:ilvl w:val="1"/>
          <w:numId w:val="1"/>
        </w:numPr>
        <w:autoSpaceDE w:val="0"/>
        <w:autoSpaceDN w:val="0"/>
        <w:adjustRightInd w:val="0"/>
        <w:ind w:left="567" w:right="616" w:firstLine="0"/>
        <w:jc w:val="both"/>
        <w:rPr>
          <w:rFonts w:ascii="Cambria" w:hAnsi="Cambria"/>
          <w:color w:val="000000" w:themeColor="text1"/>
          <w:sz w:val="26"/>
          <w:szCs w:val="26"/>
        </w:rPr>
      </w:pPr>
      <w:r w:rsidRPr="005121A3">
        <w:rPr>
          <w:rFonts w:ascii="Cambria" w:hAnsi="Cambria"/>
          <w:color w:val="000000" w:themeColor="text1"/>
          <w:sz w:val="26"/>
          <w:szCs w:val="26"/>
        </w:rPr>
        <w:t>Vía despacho que refiere a aquellos que se solicitan por cualquier medio a una central, para que preste el servicio de puerta a puerta.</w:t>
      </w:r>
    </w:p>
    <w:p w:rsidR="00636F9D" w:rsidRPr="005121A3" w:rsidRDefault="00636F9D" w:rsidP="005121A3">
      <w:pPr>
        <w:pStyle w:val="Prrafodelista"/>
        <w:numPr>
          <w:ilvl w:val="1"/>
          <w:numId w:val="1"/>
        </w:numPr>
        <w:autoSpaceDE w:val="0"/>
        <w:autoSpaceDN w:val="0"/>
        <w:adjustRightInd w:val="0"/>
        <w:ind w:left="567" w:right="616" w:firstLine="0"/>
        <w:jc w:val="both"/>
        <w:rPr>
          <w:rFonts w:ascii="Cambria" w:hAnsi="Cambria"/>
          <w:color w:val="000000" w:themeColor="text1"/>
          <w:sz w:val="26"/>
          <w:szCs w:val="26"/>
        </w:rPr>
      </w:pPr>
      <w:r w:rsidRPr="005121A3">
        <w:rPr>
          <w:rFonts w:ascii="Cambria" w:hAnsi="Cambria"/>
          <w:color w:val="000000" w:themeColor="text1"/>
          <w:sz w:val="26"/>
          <w:szCs w:val="26"/>
        </w:rPr>
        <w:t>Vía calle, que refiere a que las personas buscan el servicio de taxi en la vía pública.</w:t>
      </w:r>
    </w:p>
    <w:p w:rsidR="00636F9D" w:rsidRPr="005121A3" w:rsidRDefault="00636F9D" w:rsidP="005121A3">
      <w:pPr>
        <w:pStyle w:val="Prrafodelista"/>
        <w:numPr>
          <w:ilvl w:val="1"/>
          <w:numId w:val="1"/>
        </w:numPr>
        <w:autoSpaceDE w:val="0"/>
        <w:autoSpaceDN w:val="0"/>
        <w:adjustRightInd w:val="0"/>
        <w:ind w:left="567" w:right="616" w:firstLine="0"/>
        <w:jc w:val="both"/>
        <w:rPr>
          <w:rFonts w:ascii="Cambria" w:hAnsi="Cambria"/>
          <w:color w:val="000000" w:themeColor="text1"/>
          <w:sz w:val="26"/>
          <w:szCs w:val="26"/>
        </w:rPr>
      </w:pPr>
      <w:r w:rsidRPr="005121A3">
        <w:rPr>
          <w:rFonts w:ascii="Cambria" w:hAnsi="Cambria"/>
          <w:color w:val="000000" w:themeColor="text1"/>
          <w:sz w:val="26"/>
          <w:szCs w:val="26"/>
        </w:rPr>
        <w:t>Vía contrato, en este caso el usuario quien se comunica directamente con el conductor para que le preste un servicio, puede ser para cada vez que lo requiera e incluso, contratarlo para determinados horarios y días.</w:t>
      </w:r>
      <w:r w:rsidRPr="005121A3">
        <w:rPr>
          <w:rFonts w:ascii="Cambria" w:hAnsi="Cambria"/>
          <w:sz w:val="26"/>
          <w:szCs w:val="26"/>
        </w:rPr>
        <w:t xml:space="preserve"> </w:t>
      </w:r>
    </w:p>
    <w:p w:rsidR="00636F9D" w:rsidRPr="005121A3" w:rsidRDefault="00636F9D" w:rsidP="005121A3">
      <w:pPr>
        <w:autoSpaceDE w:val="0"/>
        <w:autoSpaceDN w:val="0"/>
        <w:adjustRightInd w:val="0"/>
        <w:ind w:left="567" w:right="616"/>
        <w:jc w:val="both"/>
        <w:rPr>
          <w:rFonts w:ascii="Cambria" w:hAnsi="Cambria"/>
          <w:color w:val="000000" w:themeColor="text1"/>
          <w:sz w:val="26"/>
          <w:szCs w:val="26"/>
        </w:rPr>
      </w:pPr>
    </w:p>
    <w:p w:rsidR="00636F9D" w:rsidRPr="005121A3" w:rsidRDefault="00636F9D" w:rsidP="005121A3">
      <w:pPr>
        <w:autoSpaceDE w:val="0"/>
        <w:autoSpaceDN w:val="0"/>
        <w:adjustRightInd w:val="0"/>
        <w:ind w:left="567" w:right="616"/>
        <w:jc w:val="both"/>
        <w:rPr>
          <w:rFonts w:ascii="Cambria" w:hAnsi="Cambria"/>
          <w:color w:val="000000" w:themeColor="text1"/>
          <w:sz w:val="26"/>
          <w:szCs w:val="26"/>
        </w:rPr>
      </w:pPr>
      <w:r w:rsidRPr="005121A3">
        <w:rPr>
          <w:rFonts w:ascii="Cambria" w:hAnsi="Cambria"/>
          <w:color w:val="000000" w:themeColor="text1"/>
          <w:sz w:val="26"/>
          <w:szCs w:val="26"/>
        </w:rPr>
        <w:t xml:space="preserve">Tal y como se observa, el servicio de taxi regular puede prestarse de diferentes formas, de ahí que la aseveración del oficial de tránsito, en su calidad de testigo de la Administración, en el sentido de que es lo mismo acudir en demanda de pasajeros, que llegar a recoger a un cliente al Aeropuerto, es un criterio que no es conteste jurídicamente, </w:t>
      </w:r>
      <w:r w:rsidRPr="005121A3">
        <w:rPr>
          <w:rFonts w:ascii="Cambria" w:hAnsi="Cambria"/>
          <w:color w:val="000000" w:themeColor="text1"/>
          <w:sz w:val="26"/>
          <w:szCs w:val="26"/>
        </w:rPr>
        <w:lastRenderedPageBreak/>
        <w:t xml:space="preserve">pues el artículo 2 de la Ley 7969, realiza una clara separación de estos dos términos, al autorizar a los taxis regulares a acudir por expresa llamada de un usuario a cualquier lugar del territorio nacional, ante lo cual se brinda el servicio de transporte de puerta a puerta, sin que sea válido en este caso diferenciar por base de operación, pues donde la ley no hace distinción, el operador del derecho no puede entrar a realizar distinciones. </w:t>
      </w:r>
    </w:p>
    <w:p w:rsidR="00636F9D" w:rsidRPr="005121A3" w:rsidRDefault="00636F9D" w:rsidP="005121A3">
      <w:pPr>
        <w:autoSpaceDE w:val="0"/>
        <w:autoSpaceDN w:val="0"/>
        <w:adjustRightInd w:val="0"/>
        <w:ind w:left="567" w:right="616"/>
        <w:jc w:val="both"/>
        <w:rPr>
          <w:rFonts w:ascii="Cambria" w:hAnsi="Cambria"/>
          <w:color w:val="000000" w:themeColor="text1"/>
          <w:sz w:val="26"/>
          <w:szCs w:val="26"/>
        </w:rPr>
      </w:pPr>
    </w:p>
    <w:p w:rsidR="00636F9D" w:rsidRPr="005121A3" w:rsidRDefault="00636F9D" w:rsidP="005121A3">
      <w:pPr>
        <w:ind w:left="567" w:right="616"/>
        <w:jc w:val="both"/>
        <w:rPr>
          <w:rFonts w:ascii="Cambria" w:hAnsi="Cambria"/>
          <w:b/>
          <w:i/>
          <w:color w:val="000000" w:themeColor="text1"/>
          <w:sz w:val="26"/>
          <w:szCs w:val="26"/>
        </w:rPr>
      </w:pPr>
      <w:r w:rsidRPr="005121A3">
        <w:rPr>
          <w:rFonts w:ascii="Cambria" w:hAnsi="Cambria"/>
          <w:i/>
          <w:color w:val="000000" w:themeColor="text1"/>
          <w:sz w:val="26"/>
          <w:szCs w:val="26"/>
        </w:rPr>
        <w:t>“</w:t>
      </w:r>
      <w:r w:rsidRPr="005121A3">
        <w:rPr>
          <w:rFonts w:ascii="Cambria" w:hAnsi="Cambria"/>
          <w:b/>
          <w:i/>
          <w:color w:val="000000" w:themeColor="text1"/>
          <w:sz w:val="26"/>
          <w:szCs w:val="26"/>
        </w:rPr>
        <w:t>Artículo 2.- Naturaleza de la prestación del servicio</w:t>
      </w:r>
    </w:p>
    <w:p w:rsidR="00636F9D" w:rsidRPr="005121A3" w:rsidRDefault="00636F9D" w:rsidP="005121A3">
      <w:pPr>
        <w:ind w:left="567" w:right="616"/>
        <w:jc w:val="both"/>
        <w:rPr>
          <w:rFonts w:ascii="Cambria" w:hAnsi="Cambria"/>
          <w:i/>
          <w:color w:val="000000" w:themeColor="text1"/>
          <w:sz w:val="26"/>
          <w:szCs w:val="26"/>
        </w:rPr>
      </w:pPr>
    </w:p>
    <w:p w:rsidR="00636F9D" w:rsidRPr="005121A3" w:rsidRDefault="00636F9D" w:rsidP="005121A3">
      <w:pPr>
        <w:ind w:left="567" w:right="616"/>
        <w:jc w:val="both"/>
        <w:rPr>
          <w:rFonts w:ascii="Cambria" w:hAnsi="Cambria"/>
          <w:i/>
          <w:color w:val="000000" w:themeColor="text1"/>
          <w:sz w:val="26"/>
          <w:szCs w:val="26"/>
        </w:rPr>
      </w:pPr>
      <w:r w:rsidRPr="005121A3">
        <w:rPr>
          <w:rFonts w:ascii="Cambria" w:hAnsi="Cambria"/>
          <w:i/>
          <w:color w:val="000000" w:themeColor="text1"/>
          <w:sz w:val="26"/>
          <w:szCs w:val="26"/>
        </w:rPr>
        <w:t>(…)</w:t>
      </w:r>
    </w:p>
    <w:p w:rsidR="00636F9D" w:rsidRPr="005121A3" w:rsidRDefault="00636F9D" w:rsidP="005121A3">
      <w:pPr>
        <w:ind w:left="567" w:right="616"/>
        <w:jc w:val="both"/>
        <w:rPr>
          <w:rFonts w:ascii="Cambria" w:hAnsi="Cambria"/>
          <w:i/>
          <w:color w:val="000000" w:themeColor="text1"/>
          <w:sz w:val="26"/>
          <w:szCs w:val="26"/>
        </w:rPr>
      </w:pPr>
    </w:p>
    <w:p w:rsidR="00636F9D" w:rsidRPr="005121A3" w:rsidRDefault="00636F9D" w:rsidP="005121A3">
      <w:pPr>
        <w:ind w:left="567" w:right="616"/>
        <w:jc w:val="both"/>
        <w:rPr>
          <w:rFonts w:ascii="Cambria" w:hAnsi="Cambria"/>
          <w:i/>
          <w:color w:val="000000" w:themeColor="text1"/>
          <w:sz w:val="26"/>
          <w:szCs w:val="26"/>
        </w:rPr>
      </w:pPr>
      <w:r w:rsidRPr="005121A3">
        <w:rPr>
          <w:rFonts w:ascii="Cambria" w:hAnsi="Cambria"/>
          <w:i/>
          <w:color w:val="000000" w:themeColor="text1"/>
          <w:sz w:val="26"/>
          <w:szCs w:val="26"/>
        </w:rPr>
        <w:t xml:space="preserve">Para explorar el servicio de transporte automotor remunerado de personas modalidad taxi, en las bases de operación debidamente autorizadas, de conformidad con lo establecido en los incisos b) y c) del artículo 1 de esta ley. </w:t>
      </w:r>
      <w:r w:rsidRPr="005121A3">
        <w:rPr>
          <w:rFonts w:ascii="Cambria" w:hAnsi="Cambria"/>
          <w:i/>
          <w:color w:val="000000" w:themeColor="text1"/>
          <w:sz w:val="26"/>
          <w:szCs w:val="26"/>
          <w:u w:val="single"/>
        </w:rPr>
        <w:t>Esta modalidad también incluye la prestación del servicio al domicilio o lugar donde se encuentre la persona usuaria, en respuesta a la solicitud expresa de este al prestador del servicio regular de taxi, por alguno de los medios con que este cuenta para tales efectos</w:t>
      </w:r>
      <w:r w:rsidRPr="005121A3">
        <w:rPr>
          <w:rFonts w:ascii="Cambria" w:hAnsi="Cambria"/>
          <w:i/>
          <w:color w:val="000000" w:themeColor="text1"/>
          <w:sz w:val="26"/>
          <w:szCs w:val="26"/>
        </w:rPr>
        <w:t>.” (</w:t>
      </w:r>
      <w:r w:rsidRPr="005121A3">
        <w:rPr>
          <w:rFonts w:ascii="Cambria" w:hAnsi="Cambria"/>
          <w:b/>
          <w:i/>
          <w:color w:val="000000" w:themeColor="text1"/>
          <w:sz w:val="26"/>
          <w:szCs w:val="26"/>
        </w:rPr>
        <w:t>Así reformado por el artículo 2 de la Ley N° 8955 de 16 de junio de 2011</w:t>
      </w:r>
      <w:r w:rsidRPr="005121A3">
        <w:rPr>
          <w:rFonts w:ascii="Cambria" w:hAnsi="Cambria"/>
          <w:i/>
          <w:color w:val="000000" w:themeColor="text1"/>
          <w:sz w:val="26"/>
          <w:szCs w:val="26"/>
        </w:rPr>
        <w:t>).</w:t>
      </w:r>
    </w:p>
    <w:p w:rsidR="00636F9D" w:rsidRPr="005121A3" w:rsidRDefault="00636F9D" w:rsidP="005121A3">
      <w:pPr>
        <w:autoSpaceDE w:val="0"/>
        <w:autoSpaceDN w:val="0"/>
        <w:adjustRightInd w:val="0"/>
        <w:ind w:left="567" w:right="616"/>
        <w:jc w:val="both"/>
        <w:rPr>
          <w:rFonts w:ascii="Cambria" w:hAnsi="Cambria"/>
          <w:color w:val="000000" w:themeColor="text1"/>
          <w:sz w:val="26"/>
          <w:szCs w:val="26"/>
        </w:rPr>
      </w:pPr>
    </w:p>
    <w:p w:rsidR="00636F9D" w:rsidRPr="005121A3" w:rsidRDefault="00636F9D" w:rsidP="005121A3">
      <w:pPr>
        <w:autoSpaceDE w:val="0"/>
        <w:autoSpaceDN w:val="0"/>
        <w:adjustRightInd w:val="0"/>
        <w:ind w:left="567" w:right="616"/>
        <w:jc w:val="both"/>
        <w:rPr>
          <w:rFonts w:ascii="Cambria" w:hAnsi="Cambria"/>
          <w:color w:val="000000" w:themeColor="text1"/>
          <w:sz w:val="26"/>
          <w:szCs w:val="26"/>
        </w:rPr>
      </w:pPr>
      <w:r w:rsidRPr="005121A3">
        <w:rPr>
          <w:rFonts w:ascii="Cambria" w:hAnsi="Cambria"/>
          <w:color w:val="000000" w:themeColor="text1"/>
          <w:sz w:val="26"/>
          <w:szCs w:val="26"/>
        </w:rPr>
        <w:t xml:space="preserve">De tal forma que cuando un taxi regular, acuda al llamado expreso de un usuario, está autorizado a acudir al lugar donde éste se encuentre, sin distinción de base de operación, y </w:t>
      </w:r>
      <w:r w:rsidRPr="005121A3">
        <w:rPr>
          <w:rFonts w:ascii="Cambria" w:hAnsi="Cambria"/>
          <w:i/>
          <w:color w:val="000000" w:themeColor="text1"/>
          <w:sz w:val="26"/>
          <w:szCs w:val="26"/>
        </w:rPr>
        <w:t>sin que tal actividad</w:t>
      </w:r>
      <w:r w:rsidRPr="005121A3">
        <w:rPr>
          <w:rFonts w:ascii="Cambria" w:hAnsi="Cambria"/>
          <w:color w:val="000000" w:themeColor="text1"/>
          <w:sz w:val="26"/>
          <w:szCs w:val="26"/>
        </w:rPr>
        <w:t xml:space="preserve"> desplegada por el conductor de taxi, deba ser considerase como una irregularidad en la prestación del servicio, ni mucho menos calificarse como abandono de la base de operación; pues debemos recordar también que si bien, la delimitación geográfica de una base de operación especial, en este caso la del Aeropuerto Juan Santamaría está dada por reglamento, pero una norma de rango superior, y de aplicación en el presente caso, autoriza al taxi regular para que llegue a esa base de operación acudiendo al llamado de un usuario específico para brindar el servicio público de transporte, ante lo cual debe el operador del derecho aplicar el artículo 2 del Código Civil que establece lo siguiente:</w:t>
      </w:r>
    </w:p>
    <w:p w:rsidR="00636F9D" w:rsidRPr="005121A3" w:rsidRDefault="00636F9D" w:rsidP="005121A3">
      <w:pPr>
        <w:autoSpaceDE w:val="0"/>
        <w:autoSpaceDN w:val="0"/>
        <w:adjustRightInd w:val="0"/>
        <w:ind w:left="567" w:right="616"/>
        <w:jc w:val="both"/>
        <w:rPr>
          <w:rFonts w:ascii="Cambria" w:hAnsi="Cambria"/>
          <w:color w:val="000000" w:themeColor="text1"/>
          <w:sz w:val="26"/>
          <w:szCs w:val="26"/>
        </w:rPr>
      </w:pPr>
    </w:p>
    <w:p w:rsidR="00636F9D" w:rsidRPr="005121A3" w:rsidRDefault="00636F9D" w:rsidP="005121A3">
      <w:pPr>
        <w:ind w:left="567" w:right="616"/>
        <w:jc w:val="both"/>
        <w:rPr>
          <w:rFonts w:ascii="Cambria" w:hAnsi="Cambria"/>
          <w:i/>
          <w:color w:val="000000" w:themeColor="text1"/>
          <w:sz w:val="26"/>
          <w:szCs w:val="26"/>
        </w:rPr>
      </w:pPr>
      <w:r w:rsidRPr="005121A3">
        <w:rPr>
          <w:rFonts w:ascii="Cambria" w:hAnsi="Cambria"/>
          <w:i/>
          <w:color w:val="000000" w:themeColor="text1"/>
          <w:sz w:val="26"/>
          <w:szCs w:val="26"/>
        </w:rPr>
        <w:t xml:space="preserve">“Artículo 2.- Carecerán de validez las disposiciones que contradigan </w:t>
      </w:r>
      <w:proofErr w:type="gramStart"/>
      <w:r w:rsidRPr="005121A3">
        <w:rPr>
          <w:rFonts w:ascii="Cambria" w:hAnsi="Cambria"/>
          <w:i/>
          <w:color w:val="000000" w:themeColor="text1"/>
          <w:sz w:val="26"/>
          <w:szCs w:val="26"/>
        </w:rPr>
        <w:t>a</w:t>
      </w:r>
      <w:proofErr w:type="gramEnd"/>
      <w:r w:rsidRPr="005121A3">
        <w:rPr>
          <w:rFonts w:ascii="Cambria" w:hAnsi="Cambria"/>
          <w:i/>
          <w:color w:val="000000" w:themeColor="text1"/>
          <w:sz w:val="26"/>
          <w:szCs w:val="26"/>
        </w:rPr>
        <w:t xml:space="preserve"> otra de rango superior.”</w:t>
      </w:r>
    </w:p>
    <w:p w:rsidR="00636F9D" w:rsidRPr="005121A3" w:rsidRDefault="00636F9D" w:rsidP="005121A3">
      <w:pPr>
        <w:autoSpaceDE w:val="0"/>
        <w:autoSpaceDN w:val="0"/>
        <w:adjustRightInd w:val="0"/>
        <w:ind w:right="616"/>
        <w:jc w:val="both"/>
        <w:rPr>
          <w:rFonts w:ascii="Cambria" w:hAnsi="Cambria"/>
          <w:color w:val="000000" w:themeColor="text1"/>
          <w:sz w:val="26"/>
          <w:szCs w:val="26"/>
        </w:rPr>
      </w:pPr>
    </w:p>
    <w:p w:rsidR="00636F9D" w:rsidRPr="005121A3" w:rsidRDefault="00636F9D" w:rsidP="005121A3">
      <w:pPr>
        <w:pStyle w:val="Prrafodelista"/>
        <w:numPr>
          <w:ilvl w:val="0"/>
          <w:numId w:val="2"/>
        </w:numPr>
        <w:autoSpaceDE w:val="0"/>
        <w:autoSpaceDN w:val="0"/>
        <w:adjustRightInd w:val="0"/>
        <w:ind w:left="567" w:right="616" w:firstLine="0"/>
        <w:jc w:val="both"/>
        <w:rPr>
          <w:rFonts w:ascii="Cambria" w:hAnsi="Cambria"/>
          <w:b/>
          <w:color w:val="000000"/>
          <w:sz w:val="26"/>
          <w:szCs w:val="26"/>
          <w:lang w:eastAsia="es-ES"/>
        </w:rPr>
      </w:pPr>
      <w:r w:rsidRPr="005121A3">
        <w:rPr>
          <w:rFonts w:ascii="Cambria" w:hAnsi="Cambria"/>
          <w:b/>
          <w:color w:val="000000"/>
          <w:sz w:val="26"/>
          <w:szCs w:val="26"/>
          <w:lang w:eastAsia="es-ES"/>
        </w:rPr>
        <w:t>Principio de legalidad y falta de motivación</w:t>
      </w:r>
    </w:p>
    <w:p w:rsidR="00636F9D" w:rsidRPr="005121A3" w:rsidRDefault="00636F9D" w:rsidP="005121A3">
      <w:pPr>
        <w:autoSpaceDE w:val="0"/>
        <w:autoSpaceDN w:val="0"/>
        <w:adjustRightInd w:val="0"/>
        <w:ind w:left="567" w:right="616"/>
        <w:jc w:val="both"/>
        <w:rPr>
          <w:rFonts w:ascii="Cambria" w:hAnsi="Cambria"/>
          <w:color w:val="000000" w:themeColor="text1"/>
          <w:sz w:val="26"/>
          <w:szCs w:val="26"/>
        </w:rPr>
      </w:pPr>
    </w:p>
    <w:p w:rsidR="00636F9D" w:rsidRPr="005121A3" w:rsidRDefault="00636F9D" w:rsidP="005121A3">
      <w:pPr>
        <w:pStyle w:val="Style7"/>
        <w:kinsoku w:val="0"/>
        <w:autoSpaceDE/>
        <w:autoSpaceDN/>
        <w:adjustRightInd/>
        <w:ind w:left="567" w:right="616"/>
        <w:jc w:val="both"/>
        <w:rPr>
          <w:rStyle w:val="CharacterStyle4"/>
          <w:rFonts w:ascii="Cambria" w:hAnsi="Cambria"/>
          <w:sz w:val="26"/>
          <w:szCs w:val="26"/>
          <w:lang w:val="es-CR" w:eastAsia="es-ES"/>
        </w:rPr>
      </w:pPr>
      <w:r w:rsidRPr="005121A3">
        <w:rPr>
          <w:rStyle w:val="CharacterStyle4"/>
          <w:rFonts w:ascii="Cambria" w:hAnsi="Cambria"/>
          <w:spacing w:val="1"/>
          <w:sz w:val="26"/>
          <w:szCs w:val="26"/>
          <w:lang w:val="es-CR" w:eastAsia="es-ES"/>
        </w:rPr>
        <w:lastRenderedPageBreak/>
        <w:t xml:space="preserve">La Sala Constitucional, ha indicado en reiteradas ocasiones, que la motivación del acto </w:t>
      </w:r>
      <w:r w:rsidRPr="005121A3">
        <w:rPr>
          <w:rStyle w:val="CharacterStyle4"/>
          <w:rFonts w:ascii="Cambria" w:hAnsi="Cambria"/>
          <w:spacing w:val="-1"/>
          <w:sz w:val="26"/>
          <w:szCs w:val="26"/>
          <w:lang w:val="es-CR" w:eastAsia="es-ES"/>
        </w:rPr>
        <w:t xml:space="preserve">administrativo, es un deber inexpugnable para la Administración, por ser parte del debido </w:t>
      </w:r>
      <w:r w:rsidRPr="005121A3">
        <w:rPr>
          <w:rStyle w:val="CharacterStyle4"/>
          <w:rFonts w:ascii="Cambria" w:hAnsi="Cambria"/>
          <w:sz w:val="26"/>
          <w:szCs w:val="26"/>
          <w:lang w:val="es-CR" w:eastAsia="es-ES"/>
        </w:rPr>
        <w:t>proceso, en sede administrativa, como se desprende de la siguiente cita.</w:t>
      </w:r>
    </w:p>
    <w:p w:rsidR="00636F9D" w:rsidRPr="005121A3" w:rsidRDefault="00636F9D" w:rsidP="005121A3">
      <w:pPr>
        <w:pStyle w:val="Style11"/>
        <w:kinsoku w:val="0"/>
        <w:autoSpaceDE/>
        <w:autoSpaceDN/>
        <w:spacing w:before="0"/>
        <w:ind w:left="567" w:right="616"/>
        <w:rPr>
          <w:rStyle w:val="CharacterStyle4"/>
          <w:rFonts w:ascii="Cambria" w:hAnsi="Cambria"/>
          <w:spacing w:val="1"/>
          <w:sz w:val="26"/>
          <w:szCs w:val="26"/>
          <w:lang w:val="es-CR"/>
        </w:rPr>
      </w:pPr>
    </w:p>
    <w:p w:rsidR="00636F9D" w:rsidRPr="005121A3" w:rsidRDefault="00636F9D" w:rsidP="005121A3">
      <w:pPr>
        <w:pStyle w:val="Style11"/>
        <w:kinsoku w:val="0"/>
        <w:autoSpaceDE/>
        <w:autoSpaceDN/>
        <w:spacing w:before="0"/>
        <w:ind w:left="567" w:right="616"/>
        <w:rPr>
          <w:rStyle w:val="CharacterStyle4"/>
          <w:rFonts w:ascii="Cambria" w:hAnsi="Cambria"/>
          <w:spacing w:val="1"/>
          <w:sz w:val="26"/>
          <w:szCs w:val="26"/>
          <w:lang w:val="es-CR"/>
        </w:rPr>
      </w:pPr>
      <w:r w:rsidRPr="005121A3">
        <w:rPr>
          <w:rStyle w:val="CharacterStyle4"/>
          <w:rFonts w:ascii="Cambria" w:hAnsi="Cambria"/>
          <w:spacing w:val="1"/>
          <w:sz w:val="26"/>
          <w:szCs w:val="26"/>
          <w:lang w:val="es-CR"/>
        </w:rPr>
        <w:t xml:space="preserve">"(...) </w:t>
      </w:r>
      <w:r w:rsidRPr="005121A3">
        <w:rPr>
          <w:rStyle w:val="CharacterStyle4"/>
          <w:rFonts w:ascii="Cambria" w:hAnsi="Cambria"/>
          <w:b/>
          <w:spacing w:val="1"/>
          <w:sz w:val="26"/>
          <w:szCs w:val="26"/>
          <w:lang w:val="es-CR"/>
        </w:rPr>
        <w:t>Sobre la motivación del acto administrativo.</w:t>
      </w:r>
      <w:r w:rsidRPr="005121A3">
        <w:rPr>
          <w:rStyle w:val="CharacterStyle4"/>
          <w:rFonts w:ascii="Cambria" w:hAnsi="Cambria"/>
          <w:spacing w:val="1"/>
          <w:sz w:val="26"/>
          <w:szCs w:val="26"/>
          <w:lang w:val="es-CR"/>
        </w:rPr>
        <w:t xml:space="preserve"> - 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636F9D" w:rsidRPr="005121A3" w:rsidRDefault="00636F9D" w:rsidP="005121A3">
      <w:pPr>
        <w:pStyle w:val="Style11"/>
        <w:kinsoku w:val="0"/>
        <w:autoSpaceDE/>
        <w:autoSpaceDN/>
        <w:spacing w:before="0"/>
        <w:ind w:left="567" w:right="616"/>
        <w:rPr>
          <w:rStyle w:val="CharacterStyle4"/>
          <w:rFonts w:ascii="Cambria" w:hAnsi="Cambria"/>
          <w:sz w:val="26"/>
          <w:szCs w:val="26"/>
          <w:lang w:val="es-CR"/>
        </w:rPr>
      </w:pPr>
      <w:r w:rsidRPr="005121A3">
        <w:rPr>
          <w:rStyle w:val="CharacterStyle4"/>
          <w:rFonts w:ascii="Cambria" w:hAnsi="Cambria"/>
          <w:spacing w:val="1"/>
          <w:sz w:val="26"/>
          <w:szCs w:val="26"/>
          <w:lang w:val="es-CR"/>
        </w:rPr>
        <w:t>"En cuanto a la motivación de los actos administrativos se debe entender como la fundamentación que deben dar las autoridades públicas del contenido del acto que emiten, tomando en cuenta los motivos de hecho y de derecho, y el fin que se pretende con la decisió</w:t>
      </w:r>
      <w:r w:rsidR="00106E5A">
        <w:rPr>
          <w:rStyle w:val="CharacterStyle4"/>
          <w:rFonts w:ascii="Cambria" w:hAnsi="Cambria"/>
          <w:spacing w:val="1"/>
          <w:sz w:val="26"/>
          <w:szCs w:val="26"/>
          <w:lang w:val="es-CR"/>
        </w:rPr>
        <w:t>n</w:t>
      </w:r>
      <w:r w:rsidR="005121A3" w:rsidRPr="005121A3">
        <w:rPr>
          <w:rStyle w:val="CharacterStyle4"/>
          <w:rFonts w:ascii="Cambria" w:hAnsi="Cambria"/>
          <w:spacing w:val="1"/>
          <w:sz w:val="26"/>
          <w:szCs w:val="26"/>
          <w:lang w:val="es-CR"/>
        </w:rPr>
        <w:t>.</w:t>
      </w:r>
      <w:r w:rsidRPr="005121A3">
        <w:rPr>
          <w:rStyle w:val="CharacterStyle4"/>
          <w:rFonts w:ascii="Cambria" w:hAnsi="Cambria"/>
          <w:spacing w:val="1"/>
          <w:sz w:val="26"/>
          <w:szCs w:val="26"/>
          <w:lang w:val="es-CR"/>
        </w:rPr>
        <w:t xml:space="preserve"> En reiterada jurisprudencia, este tribunal ha manifestado que la motivación de los actos administrativos es una exigencia del principio constitucional del debido </w:t>
      </w:r>
      <w:proofErr w:type="gramStart"/>
      <w:r w:rsidRPr="005121A3">
        <w:rPr>
          <w:rStyle w:val="CharacterStyle4"/>
          <w:rFonts w:ascii="Cambria" w:hAnsi="Cambria"/>
          <w:spacing w:val="1"/>
          <w:sz w:val="26"/>
          <w:szCs w:val="26"/>
          <w:lang w:val="es-CR"/>
        </w:rPr>
        <w:t>proceso</w:t>
      </w:r>
      <w:proofErr w:type="gramEnd"/>
      <w:r w:rsidRPr="005121A3">
        <w:rPr>
          <w:rStyle w:val="CharacterStyle4"/>
          <w:rFonts w:ascii="Cambria" w:hAnsi="Cambria"/>
          <w:spacing w:val="1"/>
          <w:sz w:val="26"/>
          <w:szCs w:val="26"/>
          <w:lang w:val="es-CR"/>
        </w:rPr>
        <w:t xml:space="preserve"> así como del derecho de defensa e </w:t>
      </w:r>
      <w:r w:rsidRPr="005121A3">
        <w:rPr>
          <w:rStyle w:val="CharacterStyle4"/>
          <w:rFonts w:ascii="Cambria" w:hAnsi="Cambria"/>
          <w:sz w:val="26"/>
          <w:szCs w:val="26"/>
          <w:lang w:val="es-CR"/>
        </w:rPr>
        <w:t xml:space="preserve">implica una referencia a hechos y fundamentos de derecho, de manera que el </w:t>
      </w:r>
      <w:r w:rsidRPr="005121A3">
        <w:rPr>
          <w:rStyle w:val="CharacterStyle4"/>
          <w:rFonts w:ascii="Cambria" w:hAnsi="Cambria"/>
          <w:spacing w:val="1"/>
          <w:sz w:val="26"/>
          <w:szCs w:val="26"/>
          <w:lang w:val="es-CR"/>
        </w:rPr>
        <w:t xml:space="preserve">administrado conozca los motivos por los cuales ha de ser sancionado o por los </w:t>
      </w:r>
      <w:r w:rsidRPr="005121A3">
        <w:rPr>
          <w:rStyle w:val="CharacterStyle4"/>
          <w:rFonts w:ascii="Cambria" w:hAnsi="Cambria"/>
          <w:sz w:val="26"/>
          <w:szCs w:val="26"/>
          <w:lang w:val="es-CR"/>
        </w:rPr>
        <w:t>cuales se le deniega una gestión que afecta sus intereses o incluso sus derechos</w:t>
      </w:r>
    </w:p>
    <w:p w:rsidR="00636F9D" w:rsidRPr="005121A3" w:rsidRDefault="00636F9D" w:rsidP="005121A3">
      <w:pPr>
        <w:pStyle w:val="Style7"/>
        <w:kinsoku w:val="0"/>
        <w:autoSpaceDE/>
        <w:autoSpaceDN/>
        <w:adjustRightInd/>
        <w:ind w:left="567" w:right="616"/>
        <w:jc w:val="both"/>
        <w:rPr>
          <w:rStyle w:val="CharacterStyle4"/>
          <w:rFonts w:ascii="Cambria" w:hAnsi="Cambria"/>
          <w:spacing w:val="1"/>
          <w:sz w:val="26"/>
          <w:szCs w:val="26"/>
          <w:lang w:val="es-CR" w:eastAsia="es-ES"/>
        </w:rPr>
      </w:pPr>
      <w:r w:rsidRPr="005121A3">
        <w:rPr>
          <w:rStyle w:val="CharacterStyle4"/>
          <w:rFonts w:ascii="Cambria" w:hAnsi="Cambria"/>
          <w:spacing w:val="1"/>
          <w:sz w:val="26"/>
          <w:szCs w:val="26"/>
          <w:lang w:val="es-CR" w:eastAsia="es-ES"/>
        </w:rPr>
        <w:t>subjetivos". (Sentencia número 07924-99 de las diecisiete horas con cuarenta y ocho minutos del trece de octubre de mil novecientos noventa y nueve)</w:t>
      </w:r>
    </w:p>
    <w:p w:rsidR="00636F9D" w:rsidRPr="005121A3" w:rsidRDefault="00636F9D" w:rsidP="005121A3">
      <w:pPr>
        <w:pStyle w:val="Style3"/>
        <w:kinsoku w:val="0"/>
        <w:autoSpaceDE/>
        <w:autoSpaceDN/>
        <w:ind w:left="567" w:right="616"/>
        <w:jc w:val="both"/>
        <w:rPr>
          <w:rStyle w:val="CharacterStyle4"/>
          <w:rFonts w:ascii="Cambria" w:hAnsi="Cambria"/>
          <w:spacing w:val="1"/>
          <w:sz w:val="26"/>
          <w:szCs w:val="26"/>
          <w:lang w:val="es-CR"/>
        </w:rPr>
      </w:pPr>
      <w:r w:rsidRPr="005121A3">
        <w:rPr>
          <w:rStyle w:val="CharacterStyle4"/>
          <w:rFonts w:ascii="Cambria" w:hAnsi="Cambria"/>
          <w:spacing w:val="1"/>
          <w:sz w:val="26"/>
          <w:szCs w:val="26"/>
          <w:lang w:val="es-CR"/>
        </w:rPr>
        <w:t>En el mismo sentido mediante sentencia de las quince horas treinta minutos del cuatro de agosto de mil novecientos noventa y nueve se dispuso en lo conducente:</w:t>
      </w:r>
    </w:p>
    <w:p w:rsidR="00636F9D" w:rsidRPr="005121A3" w:rsidRDefault="00636F9D" w:rsidP="005121A3">
      <w:pPr>
        <w:pStyle w:val="Style7"/>
        <w:kinsoku w:val="0"/>
        <w:autoSpaceDE/>
        <w:autoSpaceDN/>
        <w:adjustRightInd/>
        <w:ind w:left="567" w:right="616"/>
        <w:jc w:val="both"/>
        <w:rPr>
          <w:rStyle w:val="CharacterStyle4"/>
          <w:rFonts w:ascii="Cambria" w:hAnsi="Cambria"/>
          <w:spacing w:val="1"/>
          <w:sz w:val="26"/>
          <w:szCs w:val="26"/>
          <w:lang w:val="es-CR" w:eastAsia="es-ES"/>
        </w:rPr>
      </w:pPr>
      <w:r w:rsidRPr="005121A3">
        <w:rPr>
          <w:rStyle w:val="CharacterStyle4"/>
          <w:rFonts w:ascii="Cambria" w:hAnsi="Cambria"/>
          <w:spacing w:val="1"/>
          <w:sz w:val="26"/>
          <w:szCs w:val="26"/>
          <w:lang w:val="es-CR" w:eastAsia="es-ES"/>
        </w:rPr>
        <w:t>(...)</w:t>
      </w:r>
    </w:p>
    <w:p w:rsidR="00636F9D" w:rsidRPr="005121A3" w:rsidRDefault="00636F9D" w:rsidP="005121A3">
      <w:pPr>
        <w:pStyle w:val="Style3"/>
        <w:kinsoku w:val="0"/>
        <w:autoSpaceDE/>
        <w:autoSpaceDN/>
        <w:ind w:left="567" w:right="616"/>
        <w:jc w:val="both"/>
        <w:rPr>
          <w:rFonts w:ascii="Cambria" w:hAnsi="Cambria"/>
          <w:sz w:val="26"/>
          <w:szCs w:val="26"/>
          <w:lang w:val="es-CR" w:eastAsia="es-ES"/>
        </w:rPr>
      </w:pPr>
      <w:r w:rsidRPr="005121A3">
        <w:rPr>
          <w:rStyle w:val="CharacterStyle4"/>
          <w:rFonts w:ascii="Cambria" w:hAnsi="Cambria"/>
          <w:sz w:val="26"/>
          <w:szCs w:val="26"/>
          <w:lang w:val="es-CR"/>
        </w:rPr>
        <w:t xml:space="preserve">Sobre la motivación del acto administrativo: Reiteradamente ha dicho la Sala en </w:t>
      </w:r>
      <w:r w:rsidRPr="005121A3">
        <w:rPr>
          <w:rStyle w:val="CharacterStyle4"/>
          <w:rFonts w:ascii="Cambria" w:hAnsi="Cambria"/>
          <w:spacing w:val="1"/>
          <w:sz w:val="26"/>
          <w:szCs w:val="26"/>
          <w:lang w:val="es-CR"/>
        </w:rPr>
        <w:t>su jurisprudencia que la motivación de los actos administrativos es una exigencia del</w:t>
      </w:r>
      <w:r w:rsidRPr="005121A3">
        <w:rPr>
          <w:rFonts w:ascii="Cambria" w:hAnsi="Cambria"/>
          <w:sz w:val="26"/>
          <w:szCs w:val="26"/>
          <w:lang w:val="es-CR" w:eastAsia="es-ES"/>
        </w:rPr>
        <w:t xml:space="preserve"> debido proceso y del derecho de defensa, puesto que </w:t>
      </w:r>
      <w:r w:rsidRPr="005121A3">
        <w:rPr>
          <w:rFonts w:ascii="Cambria" w:hAnsi="Cambria"/>
          <w:i/>
          <w:iCs/>
          <w:sz w:val="26"/>
          <w:szCs w:val="26"/>
          <w:lang w:val="es-CR" w:eastAsia="es-ES"/>
        </w:rPr>
        <w:t xml:space="preserve">implica la </w:t>
      </w:r>
      <w:r w:rsidRPr="005121A3">
        <w:rPr>
          <w:rFonts w:ascii="Cambria" w:hAnsi="Cambria"/>
          <w:i/>
          <w:iCs/>
          <w:spacing w:val="1"/>
          <w:sz w:val="26"/>
          <w:szCs w:val="26"/>
          <w:lang w:val="es-CR" w:eastAsia="es-ES"/>
        </w:rPr>
        <w:t xml:space="preserve">obligación de otorgar al administrado un discurso justificativo que acompañe a </w:t>
      </w:r>
      <w:r w:rsidRPr="005121A3">
        <w:rPr>
          <w:rFonts w:ascii="Cambria" w:hAnsi="Cambria"/>
          <w:i/>
          <w:iCs/>
          <w:spacing w:val="3"/>
          <w:sz w:val="26"/>
          <w:szCs w:val="26"/>
          <w:lang w:val="es-CR" w:eastAsia="es-ES"/>
        </w:rPr>
        <w:t xml:space="preserve">un acto de un poder público que -como en este caso- deniegue una gestión </w:t>
      </w:r>
      <w:r w:rsidRPr="005121A3">
        <w:rPr>
          <w:rFonts w:ascii="Cambria" w:hAnsi="Cambria"/>
          <w:i/>
          <w:iCs/>
          <w:spacing w:val="1"/>
          <w:sz w:val="26"/>
          <w:szCs w:val="26"/>
          <w:lang w:val="es-CR" w:eastAsia="es-ES"/>
        </w:rPr>
        <w:t>interpuesta ante la Administració</w:t>
      </w:r>
      <w:r w:rsidR="00106E5A">
        <w:rPr>
          <w:rFonts w:ascii="Cambria" w:hAnsi="Cambria"/>
          <w:i/>
          <w:iCs/>
          <w:spacing w:val="1"/>
          <w:sz w:val="26"/>
          <w:szCs w:val="26"/>
          <w:lang w:val="es-CR" w:eastAsia="es-ES"/>
        </w:rPr>
        <w:t>n</w:t>
      </w:r>
      <w:r w:rsidR="005121A3" w:rsidRPr="005121A3">
        <w:rPr>
          <w:rFonts w:ascii="Cambria" w:hAnsi="Cambria"/>
          <w:i/>
          <w:iCs/>
          <w:spacing w:val="1"/>
          <w:sz w:val="26"/>
          <w:szCs w:val="26"/>
          <w:lang w:val="es-CR" w:eastAsia="es-ES"/>
        </w:rPr>
        <w:t>.</w:t>
      </w:r>
      <w:r w:rsidRPr="005121A3">
        <w:rPr>
          <w:rFonts w:ascii="Cambria" w:hAnsi="Cambria"/>
          <w:i/>
          <w:iCs/>
          <w:spacing w:val="1"/>
          <w:sz w:val="26"/>
          <w:szCs w:val="26"/>
          <w:lang w:val="es-CR" w:eastAsia="es-ES"/>
        </w:rPr>
        <w:t xml:space="preserve"> </w:t>
      </w:r>
      <w:r w:rsidRPr="005121A3">
        <w:rPr>
          <w:rFonts w:ascii="Cambria" w:hAnsi="Cambria"/>
          <w:spacing w:val="1"/>
          <w:sz w:val="26"/>
          <w:szCs w:val="26"/>
          <w:lang w:val="es-CR" w:eastAsia="es-ES"/>
        </w:rPr>
        <w:t xml:space="preserve">Se trata de un medio de control democrático y difuso, ejercido por el administrado sobre la no arbitrariedad del modo en que </w:t>
      </w:r>
      <w:r w:rsidRPr="005121A3">
        <w:rPr>
          <w:rFonts w:ascii="Cambria" w:hAnsi="Cambria"/>
          <w:spacing w:val="12"/>
          <w:sz w:val="26"/>
          <w:szCs w:val="26"/>
          <w:lang w:val="es-CR" w:eastAsia="es-ES"/>
        </w:rPr>
        <w:t xml:space="preserve">se ejercen las potestades públicas, habida cuenta que en la exigencia </w:t>
      </w:r>
      <w:r w:rsidRPr="005121A3">
        <w:rPr>
          <w:rFonts w:ascii="Cambria" w:hAnsi="Cambria"/>
          <w:spacing w:val="1"/>
          <w:sz w:val="26"/>
          <w:szCs w:val="26"/>
          <w:lang w:val="es-CR" w:eastAsia="es-ES"/>
        </w:rPr>
        <w:t xml:space="preserve">constitucional de motivación de los actos administrativos </w:t>
      </w:r>
      <w:r w:rsidRPr="005121A3">
        <w:rPr>
          <w:rFonts w:ascii="Cambria" w:hAnsi="Cambria"/>
          <w:spacing w:val="1"/>
          <w:sz w:val="26"/>
          <w:szCs w:val="26"/>
          <w:lang w:val="es-CR" w:eastAsia="es-ES"/>
        </w:rPr>
        <w:lastRenderedPageBreak/>
        <w:t xml:space="preserve">se descubre así una </w:t>
      </w:r>
      <w:r w:rsidRPr="005121A3">
        <w:rPr>
          <w:rFonts w:ascii="Cambria" w:hAnsi="Cambria"/>
          <w:spacing w:val="8"/>
          <w:sz w:val="26"/>
          <w:szCs w:val="26"/>
          <w:lang w:val="es-CR" w:eastAsia="es-ES"/>
        </w:rPr>
        <w:t xml:space="preserve">función supraprocesal de este instituto, que sitúa tal exigencia entre las </w:t>
      </w:r>
      <w:r w:rsidRPr="005121A3">
        <w:rPr>
          <w:rFonts w:ascii="Cambria" w:hAnsi="Cambria"/>
          <w:spacing w:val="-2"/>
          <w:sz w:val="26"/>
          <w:szCs w:val="26"/>
          <w:lang w:val="es-CR" w:eastAsia="es-ES"/>
        </w:rPr>
        <w:t xml:space="preserve">consecuencias del principio constitucional del que es expresión, el principio de </w:t>
      </w:r>
      <w:r w:rsidRPr="005121A3">
        <w:rPr>
          <w:rFonts w:ascii="Cambria" w:hAnsi="Cambria"/>
          <w:sz w:val="26"/>
          <w:szCs w:val="26"/>
          <w:lang w:val="es-CR" w:eastAsia="es-ES"/>
        </w:rPr>
        <w:t>interdicción de la arbitrariedad de los actos públicos.</w:t>
      </w:r>
    </w:p>
    <w:p w:rsidR="00636F9D" w:rsidRPr="005121A3" w:rsidRDefault="00636F9D" w:rsidP="005121A3">
      <w:pPr>
        <w:pStyle w:val="Style7"/>
        <w:kinsoku w:val="0"/>
        <w:autoSpaceDE/>
        <w:autoSpaceDN/>
        <w:adjustRightInd/>
        <w:ind w:left="567" w:right="616"/>
        <w:jc w:val="both"/>
        <w:rPr>
          <w:rStyle w:val="CharacterStyle4"/>
          <w:rFonts w:ascii="Cambria" w:hAnsi="Cambria"/>
          <w:spacing w:val="14"/>
          <w:sz w:val="26"/>
          <w:szCs w:val="26"/>
          <w:lang w:val="es-CR" w:eastAsia="es-ES"/>
        </w:rPr>
      </w:pPr>
      <w:r w:rsidRPr="005121A3">
        <w:rPr>
          <w:rStyle w:val="CharacterStyle4"/>
          <w:rFonts w:ascii="Cambria" w:hAnsi="Cambria"/>
          <w:spacing w:val="14"/>
          <w:sz w:val="26"/>
          <w:szCs w:val="26"/>
          <w:lang w:val="es-CR" w:eastAsia="es-ES"/>
        </w:rPr>
        <w:t>(...)</w:t>
      </w:r>
    </w:p>
    <w:p w:rsidR="00636F9D" w:rsidRPr="005121A3" w:rsidRDefault="00636F9D" w:rsidP="005121A3">
      <w:pPr>
        <w:pStyle w:val="Style3"/>
        <w:kinsoku w:val="0"/>
        <w:autoSpaceDE/>
        <w:autoSpaceDN/>
        <w:ind w:left="567" w:right="616"/>
        <w:jc w:val="both"/>
        <w:rPr>
          <w:rFonts w:ascii="Cambria" w:hAnsi="Cambria"/>
          <w:sz w:val="26"/>
          <w:szCs w:val="26"/>
          <w:lang w:val="es-CR" w:eastAsia="es-ES"/>
        </w:rPr>
      </w:pPr>
      <w:r w:rsidRPr="005121A3">
        <w:rPr>
          <w:rFonts w:ascii="Cambria" w:hAnsi="Cambria"/>
          <w:spacing w:val="1"/>
          <w:sz w:val="26"/>
          <w:szCs w:val="26"/>
          <w:lang w:val="es-CR" w:eastAsia="es-ES"/>
        </w:rPr>
        <w:t xml:space="preserve">El concepto mismo de motivación desde la perspectiva constitucional no puede ser asimilado a los simples requisitos de forma, por faltar en éstos y ser esencial </w:t>
      </w:r>
      <w:r w:rsidRPr="005121A3">
        <w:rPr>
          <w:rFonts w:ascii="Cambria" w:hAnsi="Cambria"/>
          <w:spacing w:val="-4"/>
          <w:sz w:val="26"/>
          <w:szCs w:val="26"/>
          <w:lang w:val="es-CR" w:eastAsia="es-ES"/>
        </w:rPr>
        <w:t xml:space="preserve">en aquélla el significado, sentido o intención justificativa de toda motivación con </w:t>
      </w:r>
      <w:r w:rsidRPr="005121A3">
        <w:rPr>
          <w:rFonts w:ascii="Cambria" w:hAnsi="Cambria"/>
          <w:spacing w:val="-2"/>
          <w:sz w:val="26"/>
          <w:szCs w:val="26"/>
          <w:lang w:val="es-CR" w:eastAsia="es-ES"/>
        </w:rPr>
        <w:t xml:space="preserve">relevancia jurídica. De esta manera, la motivación del acto administrativo como </w:t>
      </w:r>
      <w:r w:rsidRPr="005121A3">
        <w:rPr>
          <w:rFonts w:ascii="Cambria" w:hAnsi="Cambria"/>
          <w:spacing w:val="1"/>
          <w:sz w:val="26"/>
          <w:szCs w:val="26"/>
          <w:lang w:val="es-CR" w:eastAsia="es-ES"/>
        </w:rPr>
        <w:t xml:space="preserve">discurso justificativo de una decisión, se presenta más próxima a la motivación </w:t>
      </w:r>
      <w:r w:rsidRPr="005121A3">
        <w:rPr>
          <w:rFonts w:ascii="Cambria" w:hAnsi="Cambria"/>
          <w:spacing w:val="-1"/>
          <w:sz w:val="26"/>
          <w:szCs w:val="26"/>
          <w:lang w:val="es-CR" w:eastAsia="es-ES"/>
        </w:rPr>
        <w:t xml:space="preserve">de la sentencia de lo que pudiera pensarse. Así, la justificación de una decisión </w:t>
      </w:r>
      <w:r w:rsidRPr="005121A3">
        <w:rPr>
          <w:rFonts w:ascii="Cambria" w:hAnsi="Cambria"/>
          <w:spacing w:val="-2"/>
          <w:sz w:val="26"/>
          <w:szCs w:val="26"/>
          <w:lang w:val="es-CR" w:eastAsia="es-ES"/>
        </w:rPr>
        <w:t xml:space="preserve">conduce a justificar su contenido, lo cual permite desligar la motivación de "los </w:t>
      </w:r>
      <w:r w:rsidRPr="005121A3">
        <w:rPr>
          <w:rFonts w:ascii="Cambria" w:hAnsi="Cambria"/>
          <w:spacing w:val="8"/>
          <w:sz w:val="26"/>
          <w:szCs w:val="26"/>
          <w:lang w:val="es-CR" w:eastAsia="es-ES"/>
        </w:rPr>
        <w:t xml:space="preserve">motivos" (elemento del acto). Aunque por supuesto la motivación de la </w:t>
      </w:r>
      <w:r w:rsidRPr="005121A3">
        <w:rPr>
          <w:rFonts w:ascii="Cambria" w:hAnsi="Cambria"/>
          <w:sz w:val="26"/>
          <w:szCs w:val="26"/>
          <w:lang w:val="es-CR" w:eastAsia="es-ES"/>
        </w:rPr>
        <w:t xml:space="preserve">sentencia y la del acto administrativo difieren profundamente, se trata de una </w:t>
      </w:r>
      <w:r w:rsidRPr="005121A3">
        <w:rPr>
          <w:rFonts w:ascii="Cambria" w:hAnsi="Cambria"/>
          <w:spacing w:val="-4"/>
          <w:sz w:val="26"/>
          <w:szCs w:val="26"/>
          <w:lang w:val="es-CR" w:eastAsia="es-ES"/>
        </w:rPr>
        <w:t xml:space="preserve">diferencia que no tiene mayor relevancia en lo que se refiere a las condiciones de </w:t>
      </w:r>
      <w:r w:rsidRPr="005121A3">
        <w:rPr>
          <w:rFonts w:ascii="Cambria" w:hAnsi="Cambria"/>
          <w:spacing w:val="2"/>
          <w:sz w:val="26"/>
          <w:szCs w:val="26"/>
          <w:lang w:val="es-CR" w:eastAsia="es-ES"/>
        </w:rPr>
        <w:t xml:space="preserve">ejercicio de cada tipo de poder jurídico, en un Estado democrático de derecho </w:t>
      </w:r>
      <w:r w:rsidRPr="005121A3">
        <w:rPr>
          <w:rFonts w:ascii="Cambria" w:hAnsi="Cambria"/>
          <w:spacing w:val="7"/>
          <w:sz w:val="26"/>
          <w:szCs w:val="26"/>
          <w:lang w:val="es-CR" w:eastAsia="es-ES"/>
        </w:rPr>
        <w:t xml:space="preserve">que pretenda realizar una sociedad democrática. La motivación del acto </w:t>
      </w:r>
      <w:r w:rsidRPr="005121A3">
        <w:rPr>
          <w:rFonts w:ascii="Cambria" w:hAnsi="Cambria"/>
          <w:spacing w:val="-4"/>
          <w:sz w:val="26"/>
          <w:szCs w:val="26"/>
          <w:lang w:val="es-CR" w:eastAsia="es-ES"/>
        </w:rPr>
        <w:t xml:space="preserve">administrativo implica entonces que el mismo debe contener al menos la sucinta </w:t>
      </w:r>
      <w:r w:rsidRPr="005121A3">
        <w:rPr>
          <w:rFonts w:ascii="Cambria" w:hAnsi="Cambria"/>
          <w:spacing w:val="13"/>
          <w:sz w:val="26"/>
          <w:szCs w:val="26"/>
          <w:lang w:val="es-CR" w:eastAsia="es-ES"/>
        </w:rPr>
        <w:t xml:space="preserve">referencia a hechos y fundamentos de derecho, habida cuenta que el </w:t>
      </w:r>
      <w:r w:rsidRPr="005121A3">
        <w:rPr>
          <w:rFonts w:ascii="Cambria" w:hAnsi="Cambria"/>
          <w:spacing w:val="3"/>
          <w:sz w:val="26"/>
          <w:szCs w:val="26"/>
          <w:lang w:val="es-CR" w:eastAsia="es-ES"/>
        </w:rPr>
        <w:t xml:space="preserve">administrado necesariamente debe conocer las acciones u omisiones por las </w:t>
      </w:r>
      <w:r w:rsidRPr="005121A3">
        <w:rPr>
          <w:rFonts w:ascii="Cambria" w:hAnsi="Cambria"/>
          <w:spacing w:val="-1"/>
          <w:sz w:val="26"/>
          <w:szCs w:val="26"/>
          <w:lang w:val="es-CR" w:eastAsia="es-ES"/>
        </w:rPr>
        <w:t xml:space="preserve">cuales ha de ser sancionado o simplemente se le deniega una gestión que pueda </w:t>
      </w:r>
      <w:r w:rsidRPr="005121A3">
        <w:rPr>
          <w:rFonts w:ascii="Cambria" w:hAnsi="Cambria"/>
          <w:spacing w:val="1"/>
          <w:sz w:val="26"/>
          <w:szCs w:val="26"/>
          <w:lang w:val="es-CR" w:eastAsia="es-ES"/>
        </w:rPr>
        <w:t xml:space="preserve">afectar la esfera de sus intereses legítimos o incluso de sus derechos subjetivos y </w:t>
      </w:r>
      <w:r w:rsidRPr="005121A3">
        <w:rPr>
          <w:rFonts w:ascii="Cambria" w:hAnsi="Cambria"/>
          <w:spacing w:val="3"/>
          <w:sz w:val="26"/>
          <w:szCs w:val="26"/>
          <w:lang w:val="es-CR" w:eastAsia="es-ES"/>
        </w:rPr>
        <w:t xml:space="preserve">la normativa que se le aplica." (Sala Constitucional de la Corte Suprema de </w:t>
      </w:r>
      <w:r w:rsidRPr="005121A3">
        <w:rPr>
          <w:rFonts w:ascii="Cambria" w:hAnsi="Cambria"/>
          <w:spacing w:val="1"/>
          <w:sz w:val="26"/>
          <w:szCs w:val="26"/>
          <w:lang w:val="es-CR" w:eastAsia="es-ES"/>
        </w:rPr>
        <w:t xml:space="preserve">Justicia. Voto N° 07390 de las 15:28 Hrs. del 22 de julio del 2003) (El resaltado </w:t>
      </w:r>
      <w:r w:rsidRPr="005121A3">
        <w:rPr>
          <w:rFonts w:ascii="Cambria" w:hAnsi="Cambria"/>
          <w:sz w:val="26"/>
          <w:szCs w:val="26"/>
          <w:lang w:val="es-CR" w:eastAsia="es-ES"/>
        </w:rPr>
        <w:t>en letra itálica no es del original)</w:t>
      </w:r>
    </w:p>
    <w:p w:rsidR="00636F9D" w:rsidRPr="005121A3" w:rsidRDefault="00636F9D" w:rsidP="005121A3">
      <w:pPr>
        <w:pStyle w:val="Style3"/>
        <w:kinsoku w:val="0"/>
        <w:autoSpaceDE/>
        <w:autoSpaceDN/>
        <w:ind w:right="616"/>
        <w:rPr>
          <w:rFonts w:ascii="Cambria" w:hAnsi="Cambria"/>
          <w:sz w:val="26"/>
          <w:szCs w:val="26"/>
          <w:lang w:val="es-CR" w:eastAsia="es-ES"/>
        </w:rPr>
      </w:pPr>
    </w:p>
    <w:p w:rsidR="00636F9D" w:rsidRPr="005121A3" w:rsidRDefault="00636F9D" w:rsidP="005121A3">
      <w:pPr>
        <w:pStyle w:val="Style7"/>
        <w:kinsoku w:val="0"/>
        <w:autoSpaceDE/>
        <w:autoSpaceDN/>
        <w:adjustRightInd/>
        <w:ind w:left="567" w:right="616"/>
        <w:jc w:val="both"/>
        <w:rPr>
          <w:rStyle w:val="CharacterStyle5"/>
          <w:rFonts w:ascii="Cambria" w:hAnsi="Cambria"/>
          <w:spacing w:val="-1"/>
          <w:w w:val="105"/>
          <w:sz w:val="26"/>
          <w:szCs w:val="26"/>
          <w:lang w:val="es-CR" w:eastAsia="es-ES"/>
        </w:rPr>
      </w:pPr>
      <w:r w:rsidRPr="005121A3">
        <w:rPr>
          <w:rStyle w:val="CharacterStyle4"/>
          <w:rFonts w:ascii="Cambria" w:hAnsi="Cambria"/>
          <w:spacing w:val="-4"/>
          <w:sz w:val="26"/>
          <w:szCs w:val="26"/>
          <w:lang w:val="es-CR" w:eastAsia="es-ES"/>
        </w:rPr>
        <w:t xml:space="preserve">Constatado el </w:t>
      </w:r>
      <w:r w:rsidRPr="005121A3">
        <w:rPr>
          <w:rStyle w:val="CharacterStyle4"/>
          <w:rFonts w:ascii="Cambria" w:hAnsi="Cambria"/>
          <w:spacing w:val="-4"/>
          <w:w w:val="105"/>
          <w:sz w:val="26"/>
          <w:szCs w:val="26"/>
          <w:lang w:val="es-CR" w:eastAsia="es-ES"/>
        </w:rPr>
        <w:t xml:space="preserve">contenido del acto administrativo, el cual no contiene un análisis de la normativa aplicable, ni detalla cual es el hecho que constituye una falta que se sancione directamente con la cancelación de la concesión administrativa, </w:t>
      </w:r>
      <w:r w:rsidRPr="005121A3">
        <w:rPr>
          <w:rStyle w:val="CharacterStyle4"/>
          <w:rFonts w:ascii="Cambria" w:hAnsi="Cambria"/>
          <w:spacing w:val="-4"/>
          <w:w w:val="105"/>
          <w:sz w:val="26"/>
          <w:szCs w:val="26"/>
          <w:u w:val="single"/>
          <w:lang w:val="es-CR" w:eastAsia="es-ES"/>
        </w:rPr>
        <w:t>e incluso transcribe una norma desfasada</w:t>
      </w:r>
      <w:r w:rsidRPr="005121A3">
        <w:rPr>
          <w:rStyle w:val="CharacterStyle4"/>
          <w:rFonts w:ascii="Cambria" w:hAnsi="Cambria"/>
          <w:spacing w:val="-4"/>
          <w:w w:val="105"/>
          <w:sz w:val="26"/>
          <w:szCs w:val="26"/>
          <w:lang w:val="es-CR" w:eastAsia="es-ES"/>
        </w:rPr>
        <w:t xml:space="preserve">, pues desconoce la reforma que la misma sufrió con anterioridad a los hechos que se le endilgan al concesionario y que lo habilitan para realizar la actividad por la cual se le cancela la concesión,  hace evidente la </w:t>
      </w:r>
      <w:r w:rsidRPr="005121A3">
        <w:rPr>
          <w:rStyle w:val="CharacterStyle5"/>
          <w:rFonts w:ascii="Cambria" w:hAnsi="Cambria"/>
          <w:spacing w:val="1"/>
          <w:w w:val="105"/>
          <w:sz w:val="26"/>
          <w:szCs w:val="26"/>
          <w:lang w:val="es-CR" w:eastAsia="es-ES"/>
        </w:rPr>
        <w:t xml:space="preserve">inexistencia de análisis, informes o dictámenes que </w:t>
      </w:r>
      <w:r w:rsidRPr="005121A3">
        <w:rPr>
          <w:rStyle w:val="CharacterStyle5"/>
          <w:rFonts w:ascii="Cambria" w:hAnsi="Cambria"/>
          <w:i/>
          <w:spacing w:val="1"/>
          <w:w w:val="105"/>
          <w:sz w:val="26"/>
          <w:szCs w:val="26"/>
          <w:u w:val="single"/>
          <w:lang w:val="es-CR" w:eastAsia="es-ES"/>
        </w:rPr>
        <w:t>fundamenten la decisión adoptada por el Consejo</w:t>
      </w:r>
      <w:r w:rsidRPr="005121A3">
        <w:rPr>
          <w:rStyle w:val="CharacterStyle5"/>
          <w:rFonts w:ascii="Cambria" w:hAnsi="Cambria"/>
          <w:i/>
          <w:spacing w:val="1"/>
          <w:w w:val="105"/>
          <w:sz w:val="26"/>
          <w:szCs w:val="26"/>
          <w:lang w:val="es-CR" w:eastAsia="es-ES"/>
        </w:rPr>
        <w:t xml:space="preserve">,  </w:t>
      </w:r>
      <w:r w:rsidRPr="005121A3">
        <w:rPr>
          <w:rStyle w:val="CharacterStyle5"/>
          <w:rFonts w:ascii="Cambria" w:hAnsi="Cambria"/>
          <w:spacing w:val="-3"/>
          <w:w w:val="105"/>
          <w:sz w:val="26"/>
          <w:szCs w:val="26"/>
          <w:lang w:val="es-CR" w:eastAsia="es-ES"/>
        </w:rPr>
        <w:t xml:space="preserve">sobre este aspecto la jurisprudencia de la Sala </w:t>
      </w:r>
      <w:r w:rsidRPr="005121A3">
        <w:rPr>
          <w:rStyle w:val="CharacterStyle5"/>
          <w:rFonts w:ascii="Cambria" w:hAnsi="Cambria"/>
          <w:spacing w:val="-1"/>
          <w:w w:val="105"/>
          <w:sz w:val="26"/>
          <w:szCs w:val="26"/>
          <w:lang w:val="es-CR" w:eastAsia="es-ES"/>
        </w:rPr>
        <w:t>Constitución ha sido consistente en indicar:</w:t>
      </w:r>
    </w:p>
    <w:p w:rsidR="00636F9D" w:rsidRPr="005121A3" w:rsidRDefault="00636F9D" w:rsidP="005121A3">
      <w:pPr>
        <w:pStyle w:val="Style8"/>
        <w:kinsoku w:val="0"/>
        <w:autoSpaceDE/>
        <w:autoSpaceDN/>
        <w:ind w:left="567" w:right="616"/>
        <w:rPr>
          <w:rStyle w:val="CharacterStyle5"/>
          <w:rFonts w:ascii="Cambria" w:hAnsi="Cambria"/>
          <w:spacing w:val="-1"/>
          <w:w w:val="105"/>
          <w:sz w:val="26"/>
          <w:szCs w:val="26"/>
          <w:lang w:val="es-CR" w:eastAsia="es-ES"/>
        </w:rPr>
      </w:pPr>
    </w:p>
    <w:p w:rsidR="00636F9D" w:rsidRPr="005121A3" w:rsidRDefault="00636F9D" w:rsidP="005121A3">
      <w:pPr>
        <w:pStyle w:val="Style7"/>
        <w:kinsoku w:val="0"/>
        <w:autoSpaceDE/>
        <w:autoSpaceDN/>
        <w:adjustRightInd/>
        <w:ind w:left="567" w:right="616"/>
        <w:jc w:val="both"/>
        <w:rPr>
          <w:rStyle w:val="CharacterStyle4"/>
          <w:rFonts w:ascii="Cambria" w:hAnsi="Cambria"/>
          <w:spacing w:val="2"/>
          <w:sz w:val="26"/>
          <w:szCs w:val="26"/>
          <w:lang w:val="es-CR" w:eastAsia="es-ES"/>
        </w:rPr>
      </w:pPr>
      <w:r w:rsidRPr="005121A3">
        <w:rPr>
          <w:rStyle w:val="CharacterStyle4"/>
          <w:rFonts w:ascii="Cambria" w:hAnsi="Cambria"/>
          <w:spacing w:val="14"/>
          <w:w w:val="105"/>
          <w:sz w:val="26"/>
          <w:szCs w:val="26"/>
          <w:lang w:val="es-CR" w:eastAsia="es-ES"/>
        </w:rPr>
        <w:t xml:space="preserve">"(...) En </w:t>
      </w:r>
      <w:r w:rsidRPr="005121A3">
        <w:rPr>
          <w:rStyle w:val="CharacterStyle4"/>
          <w:rFonts w:ascii="Cambria" w:hAnsi="Cambria"/>
          <w:spacing w:val="14"/>
          <w:sz w:val="26"/>
          <w:szCs w:val="26"/>
          <w:lang w:val="es-CR" w:eastAsia="es-ES"/>
        </w:rPr>
        <w:t xml:space="preserve">su informe, el recurrido reconoció que el acto </w:t>
      </w:r>
      <w:r w:rsidRPr="005121A3">
        <w:rPr>
          <w:rStyle w:val="CharacterStyle4"/>
          <w:rFonts w:ascii="Cambria" w:hAnsi="Cambria"/>
          <w:spacing w:val="14"/>
          <w:sz w:val="26"/>
          <w:szCs w:val="26"/>
          <w:lang w:val="es-CR" w:eastAsia="es-ES"/>
        </w:rPr>
        <w:lastRenderedPageBreak/>
        <w:t xml:space="preserve">administrativo </w:t>
      </w:r>
      <w:r w:rsidRPr="005121A3">
        <w:rPr>
          <w:rStyle w:val="CharacterStyle4"/>
          <w:rFonts w:ascii="Cambria" w:hAnsi="Cambria"/>
          <w:spacing w:val="4"/>
          <w:sz w:val="26"/>
          <w:szCs w:val="26"/>
          <w:lang w:val="es-CR" w:eastAsia="es-ES"/>
        </w:rPr>
        <w:t xml:space="preserve">impugnado adolece de la debida fundamentación en virtud que se omitió señalar </w:t>
      </w:r>
      <w:r w:rsidRPr="005121A3">
        <w:rPr>
          <w:rStyle w:val="CharacterStyle4"/>
          <w:rFonts w:ascii="Cambria" w:hAnsi="Cambria"/>
          <w:spacing w:val="7"/>
          <w:sz w:val="26"/>
          <w:szCs w:val="26"/>
          <w:lang w:val="es-CR" w:eastAsia="es-ES"/>
        </w:rPr>
        <w:t xml:space="preserve">que el motivo por el cual se suspendia (Sic), era cumplir y hacer cumplir lo </w:t>
      </w:r>
      <w:r w:rsidRPr="005121A3">
        <w:rPr>
          <w:rStyle w:val="CharacterStyle4"/>
          <w:rFonts w:ascii="Cambria" w:hAnsi="Cambria"/>
          <w:spacing w:val="3"/>
          <w:sz w:val="26"/>
          <w:szCs w:val="26"/>
          <w:lang w:val="es-CR" w:eastAsia="es-ES"/>
        </w:rPr>
        <w:t>dispuesto en el oficio de la Contraloría General de la República N° DFOE-AM</w:t>
      </w:r>
      <w:r w:rsidRPr="005121A3">
        <w:rPr>
          <w:rStyle w:val="CharacterStyle4"/>
          <w:rFonts w:ascii="Cambria" w:hAnsi="Cambria"/>
          <w:spacing w:val="3"/>
          <w:sz w:val="26"/>
          <w:szCs w:val="26"/>
          <w:lang w:val="es-CR" w:eastAsia="es-ES"/>
        </w:rPr>
        <w:softHyphen/>
      </w:r>
      <w:r w:rsidRPr="005121A3">
        <w:rPr>
          <w:rStyle w:val="CharacterStyle4"/>
          <w:rFonts w:ascii="Cambria" w:hAnsi="Cambria"/>
          <w:spacing w:val="7"/>
          <w:sz w:val="26"/>
          <w:szCs w:val="26"/>
          <w:lang w:val="es-CR" w:eastAsia="es-ES"/>
        </w:rPr>
        <w:t xml:space="preserve">19/2004 "Informe sobre la evaluación de la Gestión del Estado en relación con </w:t>
      </w:r>
      <w:r w:rsidRPr="005121A3">
        <w:rPr>
          <w:rStyle w:val="CharacterStyle4"/>
          <w:rFonts w:ascii="Cambria" w:hAnsi="Cambria"/>
          <w:spacing w:val="2"/>
          <w:sz w:val="26"/>
          <w:szCs w:val="26"/>
          <w:lang w:val="es-CR" w:eastAsia="es-ES"/>
        </w:rPr>
        <w:t xml:space="preserve">el Control de Plaguicidas Agrícolas". </w:t>
      </w:r>
      <w:r w:rsidRPr="005121A3">
        <w:rPr>
          <w:rStyle w:val="CharacterStyle4"/>
          <w:rFonts w:ascii="Cambria" w:hAnsi="Cambria"/>
          <w:i/>
          <w:iCs/>
          <w:spacing w:val="2"/>
          <w:sz w:val="26"/>
          <w:szCs w:val="26"/>
          <w:lang w:val="es-CR" w:eastAsia="es-ES"/>
        </w:rPr>
        <w:t xml:space="preserve">En criterio de este Tribunal, la omisión </w:t>
      </w:r>
      <w:r w:rsidRPr="005121A3">
        <w:rPr>
          <w:rStyle w:val="CharacterStyle4"/>
          <w:rFonts w:ascii="Cambria" w:hAnsi="Cambria"/>
          <w:i/>
          <w:iCs/>
          <w:sz w:val="26"/>
          <w:szCs w:val="26"/>
          <w:lang w:val="es-CR" w:eastAsia="es-ES"/>
        </w:rPr>
        <w:t xml:space="preserve">reclamada —y reconocida por el accionado- vulnera las garantías del debido </w:t>
      </w:r>
      <w:r w:rsidRPr="005121A3">
        <w:rPr>
          <w:rStyle w:val="CharacterStyle4"/>
          <w:rFonts w:ascii="Cambria" w:hAnsi="Cambria"/>
          <w:i/>
          <w:iCs/>
          <w:spacing w:val="-4"/>
          <w:sz w:val="26"/>
          <w:szCs w:val="26"/>
          <w:lang w:val="es-CR" w:eastAsia="es-ES"/>
        </w:rPr>
        <w:t xml:space="preserve">proceso, puesto que, el administrado debe imponerse de todos los argumentos, </w:t>
      </w:r>
      <w:r w:rsidRPr="005121A3">
        <w:rPr>
          <w:rStyle w:val="CharacterStyle4"/>
          <w:rFonts w:ascii="Cambria" w:hAnsi="Cambria"/>
          <w:i/>
          <w:iCs/>
          <w:spacing w:val="4"/>
          <w:sz w:val="26"/>
          <w:szCs w:val="26"/>
          <w:lang w:val="es-CR" w:eastAsia="es-ES"/>
        </w:rPr>
        <w:t xml:space="preserve">razones o circunstancias que determinaron lo dispuesto. </w:t>
      </w:r>
      <w:r w:rsidRPr="005121A3">
        <w:rPr>
          <w:rStyle w:val="CharacterStyle4"/>
          <w:rFonts w:ascii="Cambria" w:hAnsi="Cambria"/>
          <w:spacing w:val="4"/>
          <w:sz w:val="26"/>
          <w:szCs w:val="26"/>
          <w:lang w:val="es-CR" w:eastAsia="es-ES"/>
        </w:rPr>
        <w:t xml:space="preserve">En ese sentido el </w:t>
      </w:r>
      <w:r w:rsidRPr="005121A3">
        <w:rPr>
          <w:rStyle w:val="CharacterStyle4"/>
          <w:rFonts w:ascii="Cambria" w:hAnsi="Cambria"/>
          <w:spacing w:val="6"/>
          <w:sz w:val="26"/>
          <w:szCs w:val="26"/>
          <w:lang w:val="es-CR" w:eastAsia="es-ES"/>
        </w:rPr>
        <w:t xml:space="preserve">artículo 136, párrafo 2°, de la Ley General de la Administración Pública admite la motivación por referencia en propuestas, dictámenes o resoluciones previas </w:t>
      </w:r>
      <w:r w:rsidRPr="005121A3">
        <w:rPr>
          <w:rStyle w:val="CharacterStyle4"/>
          <w:rFonts w:ascii="Cambria" w:hAnsi="Cambria"/>
          <w:spacing w:val="7"/>
          <w:sz w:val="26"/>
          <w:szCs w:val="26"/>
          <w:lang w:val="es-CR" w:eastAsia="es-ES"/>
        </w:rPr>
        <w:t xml:space="preserve">"(...) a condición de que se acompañe una copia (...)". Bajo esta inteligencia, </w:t>
      </w:r>
      <w:r w:rsidRPr="005121A3">
        <w:rPr>
          <w:rStyle w:val="CharacterStyle4"/>
          <w:rFonts w:ascii="Cambria" w:hAnsi="Cambria"/>
          <w:spacing w:val="8"/>
          <w:sz w:val="26"/>
          <w:szCs w:val="26"/>
          <w:lang w:val="es-CR" w:eastAsia="es-ES"/>
        </w:rPr>
        <w:t xml:space="preserve">estima la Sala que se vulneraron los derechos fundamentales de la empresa </w:t>
      </w:r>
      <w:r w:rsidRPr="005121A3">
        <w:rPr>
          <w:rStyle w:val="CharacterStyle4"/>
          <w:rFonts w:ascii="Cambria" w:hAnsi="Cambria"/>
          <w:spacing w:val="6"/>
          <w:sz w:val="26"/>
          <w:szCs w:val="26"/>
          <w:lang w:val="es-CR" w:eastAsia="es-ES"/>
        </w:rPr>
        <w:t xml:space="preserve">amparada (...)" (Sala Constitucional de la Corte Suprema de Justicia. Voto N° </w:t>
      </w:r>
      <w:r w:rsidRPr="005121A3">
        <w:rPr>
          <w:rStyle w:val="CharacterStyle4"/>
          <w:rFonts w:ascii="Cambria" w:hAnsi="Cambria"/>
          <w:spacing w:val="7"/>
          <w:sz w:val="26"/>
          <w:szCs w:val="26"/>
          <w:lang w:val="es-CR" w:eastAsia="es-ES"/>
        </w:rPr>
        <w:t xml:space="preserve">07551 de las 12:12 Hrs. del 26 de mayo del 2006) (El resaltado en letra itálica </w:t>
      </w:r>
      <w:r w:rsidRPr="005121A3">
        <w:rPr>
          <w:rStyle w:val="CharacterStyle4"/>
          <w:rFonts w:ascii="Cambria" w:hAnsi="Cambria"/>
          <w:spacing w:val="2"/>
          <w:sz w:val="26"/>
          <w:szCs w:val="26"/>
          <w:lang w:val="es-CR" w:eastAsia="es-ES"/>
        </w:rPr>
        <w:t>no es del original)</w:t>
      </w:r>
    </w:p>
    <w:p w:rsidR="00636F9D" w:rsidRPr="005121A3" w:rsidRDefault="00636F9D" w:rsidP="005121A3">
      <w:pPr>
        <w:pStyle w:val="Style7"/>
        <w:kinsoku w:val="0"/>
        <w:autoSpaceDE/>
        <w:autoSpaceDN/>
        <w:adjustRightInd/>
        <w:ind w:right="616"/>
        <w:jc w:val="both"/>
        <w:rPr>
          <w:rStyle w:val="CharacterStyle4"/>
          <w:rFonts w:ascii="Cambria" w:hAnsi="Cambria"/>
          <w:spacing w:val="1"/>
          <w:w w:val="105"/>
          <w:sz w:val="26"/>
          <w:szCs w:val="26"/>
          <w:lang w:val="es-CR" w:eastAsia="es-ES"/>
        </w:rPr>
      </w:pPr>
    </w:p>
    <w:p w:rsidR="00636F9D" w:rsidRPr="005121A3" w:rsidRDefault="00636F9D" w:rsidP="005121A3">
      <w:pPr>
        <w:pStyle w:val="Style7"/>
        <w:kinsoku w:val="0"/>
        <w:autoSpaceDE/>
        <w:autoSpaceDN/>
        <w:adjustRightInd/>
        <w:ind w:left="567" w:right="616"/>
        <w:jc w:val="both"/>
        <w:rPr>
          <w:rStyle w:val="CharacterStyle4"/>
          <w:rFonts w:ascii="Cambria" w:hAnsi="Cambria"/>
          <w:w w:val="105"/>
          <w:sz w:val="26"/>
          <w:szCs w:val="26"/>
          <w:lang w:val="es-CR" w:eastAsia="es-ES"/>
        </w:rPr>
      </w:pPr>
      <w:r w:rsidRPr="005121A3">
        <w:rPr>
          <w:rStyle w:val="CharacterStyle4"/>
          <w:rFonts w:ascii="Cambria" w:hAnsi="Cambria"/>
          <w:spacing w:val="1"/>
          <w:w w:val="105"/>
          <w:sz w:val="26"/>
          <w:szCs w:val="26"/>
          <w:lang w:val="es-CR" w:eastAsia="es-ES"/>
        </w:rPr>
        <w:t xml:space="preserve">La jurisdicción contencioso-administrativa, a su vez, ha desarrollado aun más la necesidad </w:t>
      </w:r>
      <w:r w:rsidRPr="005121A3">
        <w:rPr>
          <w:rStyle w:val="CharacterStyle4"/>
          <w:rFonts w:ascii="Cambria" w:hAnsi="Cambria"/>
          <w:w w:val="105"/>
          <w:sz w:val="26"/>
          <w:szCs w:val="26"/>
          <w:lang w:val="es-CR" w:eastAsia="es-ES"/>
        </w:rPr>
        <w:t>de motivación de los actos administrativos, como garantía del debido proceso y del derecho de defensa del administrado, así como su impacto en la fase recursiva al analizar el artículo 136 de la Ley General de la Administración Pública, como a continuación se transcribe:</w:t>
      </w:r>
    </w:p>
    <w:p w:rsidR="00636F9D" w:rsidRPr="005121A3" w:rsidRDefault="00636F9D" w:rsidP="005121A3">
      <w:pPr>
        <w:pStyle w:val="Style7"/>
        <w:kinsoku w:val="0"/>
        <w:autoSpaceDE/>
        <w:autoSpaceDN/>
        <w:adjustRightInd/>
        <w:ind w:left="567" w:right="616"/>
        <w:jc w:val="both"/>
        <w:rPr>
          <w:rStyle w:val="CharacterStyle4"/>
          <w:rFonts w:ascii="Cambria" w:hAnsi="Cambria"/>
          <w:spacing w:val="5"/>
          <w:w w:val="105"/>
          <w:sz w:val="26"/>
          <w:szCs w:val="26"/>
          <w:lang w:val="es-CR" w:eastAsia="es-ES"/>
        </w:rPr>
      </w:pPr>
    </w:p>
    <w:p w:rsidR="00636F9D" w:rsidRPr="005121A3" w:rsidRDefault="00636F9D" w:rsidP="005121A3">
      <w:pPr>
        <w:pStyle w:val="Style7"/>
        <w:kinsoku w:val="0"/>
        <w:autoSpaceDE/>
        <w:autoSpaceDN/>
        <w:adjustRightInd/>
        <w:ind w:left="567" w:right="616"/>
        <w:jc w:val="both"/>
        <w:rPr>
          <w:rStyle w:val="CharacterStyle4"/>
          <w:rFonts w:ascii="Cambria" w:hAnsi="Cambria"/>
          <w:spacing w:val="10"/>
          <w:sz w:val="26"/>
          <w:szCs w:val="26"/>
          <w:lang w:val="es-CR" w:eastAsia="es-ES"/>
        </w:rPr>
      </w:pPr>
      <w:r w:rsidRPr="005121A3">
        <w:rPr>
          <w:rStyle w:val="CharacterStyle4"/>
          <w:rFonts w:ascii="Cambria" w:hAnsi="Cambria"/>
          <w:spacing w:val="5"/>
          <w:w w:val="105"/>
          <w:sz w:val="26"/>
          <w:szCs w:val="26"/>
          <w:lang w:val="es-CR" w:eastAsia="es-ES"/>
        </w:rPr>
        <w:t xml:space="preserve">"(. ..) </w:t>
      </w:r>
      <w:r w:rsidRPr="005121A3">
        <w:rPr>
          <w:rStyle w:val="CharacterStyle4"/>
          <w:rFonts w:ascii="Cambria" w:hAnsi="Cambria"/>
          <w:spacing w:val="5"/>
          <w:sz w:val="26"/>
          <w:szCs w:val="26"/>
          <w:lang w:val="es-CR" w:eastAsia="es-ES"/>
        </w:rPr>
        <w:t xml:space="preserve">El artículo 136, incisos a y b) de la Ley General de la Administración </w:t>
      </w:r>
      <w:r w:rsidRPr="005121A3">
        <w:rPr>
          <w:rStyle w:val="CharacterStyle4"/>
          <w:rFonts w:ascii="Cambria" w:hAnsi="Cambria"/>
          <w:spacing w:val="4"/>
          <w:sz w:val="26"/>
          <w:szCs w:val="26"/>
          <w:lang w:val="es-CR" w:eastAsia="es-ES"/>
        </w:rPr>
        <w:t xml:space="preserve">Pública, establece que deberán ser motivados con mención, al menos sucinta de </w:t>
      </w:r>
      <w:r w:rsidRPr="005121A3">
        <w:rPr>
          <w:rStyle w:val="CharacterStyle4"/>
          <w:rFonts w:ascii="Cambria" w:hAnsi="Cambria"/>
          <w:spacing w:val="5"/>
          <w:sz w:val="26"/>
          <w:szCs w:val="26"/>
          <w:lang w:val="es-CR" w:eastAsia="es-ES"/>
        </w:rPr>
        <w:t xml:space="preserve">sus fundamentos, los actos administrativos que impongan obligaciones, o que </w:t>
      </w:r>
      <w:r w:rsidRPr="005121A3">
        <w:rPr>
          <w:rStyle w:val="CharacterStyle4"/>
          <w:rFonts w:ascii="Cambria" w:hAnsi="Cambria"/>
          <w:spacing w:val="11"/>
          <w:sz w:val="26"/>
          <w:szCs w:val="26"/>
          <w:lang w:val="es-CR" w:eastAsia="es-ES"/>
        </w:rPr>
        <w:t xml:space="preserve">limiten, supriman o denieguen derechos subjetivos e igualmente, los que </w:t>
      </w:r>
      <w:r w:rsidRPr="005121A3">
        <w:rPr>
          <w:rStyle w:val="CharacterStyle4"/>
          <w:rFonts w:ascii="Cambria" w:hAnsi="Cambria"/>
          <w:spacing w:val="3"/>
          <w:sz w:val="26"/>
          <w:szCs w:val="26"/>
          <w:lang w:val="es-CR" w:eastAsia="es-ES"/>
        </w:rPr>
        <w:t xml:space="preserve">resuelvan recursos. La motivación, cuando así lo exige la ley, no constituye en </w:t>
      </w:r>
      <w:r w:rsidRPr="005121A3">
        <w:rPr>
          <w:rStyle w:val="CharacterStyle4"/>
          <w:rFonts w:ascii="Cambria" w:hAnsi="Cambria"/>
          <w:spacing w:val="6"/>
          <w:sz w:val="26"/>
          <w:szCs w:val="26"/>
          <w:lang w:val="es-CR" w:eastAsia="es-ES"/>
        </w:rPr>
        <w:t xml:space="preserve">consecuencia, una mera formalidad, sino un requisito sustancial, cuya finalidad </w:t>
      </w:r>
      <w:r w:rsidRPr="005121A3">
        <w:rPr>
          <w:rStyle w:val="CharacterStyle4"/>
          <w:rFonts w:ascii="Cambria" w:hAnsi="Cambria"/>
          <w:spacing w:val="11"/>
          <w:sz w:val="26"/>
          <w:szCs w:val="26"/>
          <w:lang w:val="es-CR" w:eastAsia="es-ES"/>
        </w:rPr>
        <w:t xml:space="preserve">es que la Administración no sólo se ajuste al principio de legalidad y sea </w:t>
      </w:r>
      <w:r w:rsidRPr="005121A3">
        <w:rPr>
          <w:rStyle w:val="CharacterStyle4"/>
          <w:rFonts w:ascii="Cambria" w:hAnsi="Cambria"/>
          <w:spacing w:val="7"/>
          <w:sz w:val="26"/>
          <w:szCs w:val="26"/>
          <w:lang w:val="es-CR" w:eastAsia="es-ES"/>
        </w:rPr>
        <w:t xml:space="preserve">objetiva al tomar un decisión particular, alejándose de la arbitrariedad, sino </w:t>
      </w:r>
      <w:r w:rsidRPr="005121A3">
        <w:rPr>
          <w:rStyle w:val="CharacterStyle4"/>
          <w:rFonts w:ascii="Cambria" w:hAnsi="Cambria"/>
          <w:sz w:val="26"/>
          <w:szCs w:val="26"/>
          <w:lang w:val="es-CR" w:eastAsia="es-ES"/>
        </w:rPr>
        <w:t xml:space="preserve">también que el interesado conozca las razones de tal proceder, es decir, cuál es el </w:t>
      </w:r>
      <w:r w:rsidRPr="005121A3">
        <w:rPr>
          <w:rStyle w:val="CharacterStyle4"/>
          <w:rFonts w:ascii="Cambria" w:hAnsi="Cambria"/>
          <w:spacing w:val="7"/>
          <w:sz w:val="26"/>
          <w:szCs w:val="26"/>
          <w:lang w:val="es-CR" w:eastAsia="es-ES"/>
        </w:rPr>
        <w:t xml:space="preserve">fundamento y justificación de su contenido; lo contrario, lleva a que el acto </w:t>
      </w:r>
      <w:r w:rsidRPr="005121A3">
        <w:rPr>
          <w:rStyle w:val="CharacterStyle4"/>
          <w:rFonts w:ascii="Cambria" w:hAnsi="Cambria"/>
          <w:spacing w:val="5"/>
          <w:sz w:val="26"/>
          <w:szCs w:val="26"/>
          <w:lang w:val="es-CR" w:eastAsia="es-ES"/>
        </w:rPr>
        <w:t xml:space="preserve">administrativo se presente externamente como ilógico y arbitrario. Pero </w:t>
      </w:r>
      <w:r w:rsidRPr="005121A3">
        <w:rPr>
          <w:rStyle w:val="CharacterStyle4"/>
          <w:rFonts w:ascii="Cambria" w:hAnsi="Cambria"/>
          <w:i/>
          <w:iCs/>
          <w:spacing w:val="5"/>
          <w:sz w:val="26"/>
          <w:szCs w:val="26"/>
          <w:lang w:val="es-CR" w:eastAsia="es-ES"/>
        </w:rPr>
        <w:t xml:space="preserve">el tema </w:t>
      </w:r>
      <w:r w:rsidRPr="005121A3">
        <w:rPr>
          <w:rStyle w:val="CharacterStyle4"/>
          <w:rFonts w:ascii="Cambria" w:hAnsi="Cambria"/>
          <w:i/>
          <w:iCs/>
          <w:spacing w:val="1"/>
          <w:sz w:val="26"/>
          <w:szCs w:val="26"/>
          <w:lang w:val="es-CR" w:eastAsia="es-ES"/>
        </w:rPr>
        <w:t xml:space="preserve">de la motivación, no sólo es importante para el administrado destinatario del </w:t>
      </w:r>
      <w:r w:rsidRPr="005121A3">
        <w:rPr>
          <w:rStyle w:val="CharacterStyle4"/>
          <w:rFonts w:ascii="Cambria" w:hAnsi="Cambria"/>
          <w:i/>
          <w:iCs/>
          <w:spacing w:val="3"/>
          <w:sz w:val="26"/>
          <w:szCs w:val="26"/>
          <w:lang w:val="es-CR" w:eastAsia="es-ES"/>
        </w:rPr>
        <w:t xml:space="preserve">acto, porque en su ausencia, no puede saber la base de la decisión, lo que </w:t>
      </w:r>
      <w:r w:rsidRPr="005121A3">
        <w:rPr>
          <w:rStyle w:val="CharacterStyle4"/>
          <w:rFonts w:ascii="Cambria" w:hAnsi="Cambria"/>
          <w:i/>
          <w:iCs/>
          <w:sz w:val="26"/>
          <w:szCs w:val="26"/>
          <w:lang w:val="es-CR" w:eastAsia="es-ES"/>
        </w:rPr>
        <w:t xml:space="preserve">impide a su vez ejercer </w:t>
      </w:r>
      <w:r w:rsidRPr="005121A3">
        <w:rPr>
          <w:rStyle w:val="CharacterStyle4"/>
          <w:rFonts w:ascii="Cambria" w:hAnsi="Cambria"/>
          <w:i/>
          <w:iCs/>
          <w:sz w:val="26"/>
          <w:szCs w:val="26"/>
          <w:lang w:val="es-CR" w:eastAsia="es-ES"/>
        </w:rPr>
        <w:lastRenderedPageBreak/>
        <w:t xml:space="preserve">adecuadamente los recursos otorgados por la ley, sino que también se constituye en un escollo para el órgano que ha de conocer la alzada administrativa y el Juez de la jurisdicción contencioso administrativa, </w:t>
      </w:r>
      <w:r w:rsidRPr="005121A3">
        <w:rPr>
          <w:rStyle w:val="CharacterStyle4"/>
          <w:rFonts w:ascii="Cambria" w:hAnsi="Cambria"/>
          <w:i/>
          <w:iCs/>
          <w:spacing w:val="5"/>
          <w:sz w:val="26"/>
          <w:szCs w:val="26"/>
          <w:lang w:val="es-CR" w:eastAsia="es-ES"/>
        </w:rPr>
        <w:t xml:space="preserve">porque priva al superior y al Juzgador de los elementos de conocimiento </w:t>
      </w:r>
      <w:r w:rsidRPr="005121A3">
        <w:rPr>
          <w:rStyle w:val="CharacterStyle4"/>
          <w:rFonts w:ascii="Cambria" w:hAnsi="Cambria"/>
          <w:i/>
          <w:iCs/>
          <w:spacing w:val="4"/>
          <w:sz w:val="26"/>
          <w:szCs w:val="26"/>
          <w:lang w:val="es-CR" w:eastAsia="es-ES"/>
        </w:rPr>
        <w:t xml:space="preserve">necesarios para analizar la legalidad del acto administrativo </w:t>
      </w:r>
      <w:r w:rsidRPr="005121A3">
        <w:rPr>
          <w:rStyle w:val="CharacterStyle4"/>
          <w:rFonts w:ascii="Cambria" w:hAnsi="Cambria"/>
          <w:spacing w:val="4"/>
          <w:sz w:val="26"/>
          <w:szCs w:val="26"/>
          <w:lang w:val="es-CR" w:eastAsia="es-ES"/>
        </w:rPr>
        <w:t xml:space="preserve">(...)."Sección </w:t>
      </w:r>
      <w:r w:rsidRPr="005121A3">
        <w:rPr>
          <w:rStyle w:val="CharacterStyle4"/>
          <w:rFonts w:ascii="Cambria" w:hAnsi="Cambria"/>
          <w:spacing w:val="10"/>
          <w:sz w:val="26"/>
          <w:szCs w:val="26"/>
          <w:lang w:val="es-CR" w:eastAsia="es-ES"/>
        </w:rPr>
        <w:t xml:space="preserve">Segunda del Tribunal Contencioso Administrativo. Sentencia N° 481 de las </w:t>
      </w:r>
      <w:r w:rsidRPr="005121A3">
        <w:rPr>
          <w:rStyle w:val="CharacterStyle4"/>
          <w:rFonts w:ascii="Cambria" w:hAnsi="Cambria"/>
          <w:spacing w:val="2"/>
          <w:sz w:val="26"/>
          <w:szCs w:val="26"/>
          <w:lang w:val="es-CR" w:eastAsia="es-ES"/>
        </w:rPr>
        <w:t xml:space="preserve">10:50 Hrs. del 8 de octubre del 2003) (El resaltado en letra itálica, no es del </w:t>
      </w:r>
      <w:r w:rsidRPr="005121A3">
        <w:rPr>
          <w:rStyle w:val="CharacterStyle4"/>
          <w:rFonts w:ascii="Cambria" w:hAnsi="Cambria"/>
          <w:sz w:val="26"/>
          <w:szCs w:val="26"/>
          <w:lang w:val="es-CR" w:eastAsia="es-ES"/>
        </w:rPr>
        <w:t>original)</w:t>
      </w:r>
    </w:p>
    <w:p w:rsidR="00636F9D" w:rsidRPr="005121A3" w:rsidRDefault="00636F9D" w:rsidP="005121A3">
      <w:pPr>
        <w:pStyle w:val="Style9"/>
        <w:kinsoku w:val="0"/>
        <w:autoSpaceDE/>
        <w:autoSpaceDN/>
        <w:spacing w:before="0"/>
        <w:ind w:right="616"/>
        <w:jc w:val="both"/>
        <w:rPr>
          <w:rStyle w:val="CharacterStyle6"/>
          <w:rFonts w:ascii="Cambria" w:hAnsi="Cambria"/>
          <w:spacing w:val="1"/>
          <w:w w:val="105"/>
          <w:sz w:val="26"/>
          <w:szCs w:val="26"/>
          <w:lang w:val="es-CR"/>
        </w:rPr>
      </w:pPr>
    </w:p>
    <w:p w:rsidR="00636F9D" w:rsidRPr="005121A3" w:rsidRDefault="00636F9D" w:rsidP="005121A3">
      <w:pPr>
        <w:pStyle w:val="Style9"/>
        <w:kinsoku w:val="0"/>
        <w:autoSpaceDE/>
        <w:autoSpaceDN/>
        <w:spacing w:before="0"/>
        <w:ind w:left="567" w:right="616"/>
        <w:jc w:val="both"/>
        <w:rPr>
          <w:rFonts w:ascii="Cambria" w:hAnsi="Cambria"/>
          <w:spacing w:val="-1"/>
          <w:w w:val="105"/>
          <w:sz w:val="26"/>
          <w:szCs w:val="26"/>
          <w:lang w:val="es-CR"/>
        </w:rPr>
      </w:pPr>
      <w:r w:rsidRPr="005121A3">
        <w:rPr>
          <w:rStyle w:val="CharacterStyle6"/>
          <w:rFonts w:ascii="Cambria" w:hAnsi="Cambria"/>
          <w:spacing w:val="1"/>
          <w:w w:val="105"/>
          <w:sz w:val="26"/>
          <w:szCs w:val="26"/>
          <w:lang w:val="es-CR"/>
        </w:rPr>
        <w:t xml:space="preserve">Se desprende con toda claridad de lo anterior, la ausencia en este caso concreto de una motivación adecuada, suficiente y congruente, que justifique la decisión de la Junta del </w:t>
      </w:r>
      <w:r w:rsidRPr="005121A3">
        <w:rPr>
          <w:rStyle w:val="CharacterStyle6"/>
          <w:rFonts w:ascii="Cambria" w:hAnsi="Cambria"/>
          <w:w w:val="105"/>
          <w:sz w:val="26"/>
          <w:szCs w:val="26"/>
          <w:lang w:val="es-CR"/>
        </w:rPr>
        <w:t xml:space="preserve">Consejo de Transporte Público para cancelar la concesión administrativa de servicio público brindado bajo la placa TA-634, </w:t>
      </w:r>
      <w:r w:rsidRPr="005121A3">
        <w:rPr>
          <w:rStyle w:val="CharacterStyle6"/>
          <w:rFonts w:ascii="Cambria" w:hAnsi="Cambria"/>
          <w:spacing w:val="-6"/>
          <w:w w:val="105"/>
          <w:sz w:val="26"/>
          <w:szCs w:val="26"/>
          <w:lang w:val="es-CR"/>
        </w:rPr>
        <w:t>en consecuencia existe una e</w:t>
      </w:r>
      <w:r w:rsidRPr="005121A3">
        <w:rPr>
          <w:rStyle w:val="CharacterStyle6"/>
          <w:rFonts w:ascii="Cambria" w:hAnsi="Cambria"/>
          <w:spacing w:val="-4"/>
          <w:w w:val="105"/>
          <w:sz w:val="26"/>
          <w:szCs w:val="26"/>
          <w:lang w:val="es-CR"/>
        </w:rPr>
        <w:t xml:space="preserve">vidente violación al principio de legalidad, </w:t>
      </w:r>
      <w:r w:rsidRPr="005121A3">
        <w:rPr>
          <w:rStyle w:val="CharacterStyle6"/>
          <w:rFonts w:ascii="Cambria" w:hAnsi="Cambria"/>
          <w:spacing w:val="2"/>
          <w:w w:val="105"/>
          <w:sz w:val="26"/>
          <w:szCs w:val="26"/>
          <w:lang w:val="es-CR"/>
        </w:rPr>
        <w:t xml:space="preserve"> contenido en el artículo 11 de la Ley General de la Administración Pública, lo </w:t>
      </w:r>
      <w:r w:rsidRPr="005121A3">
        <w:rPr>
          <w:rStyle w:val="CharacterStyle6"/>
          <w:rFonts w:ascii="Cambria" w:hAnsi="Cambria"/>
          <w:spacing w:val="-4"/>
          <w:w w:val="105"/>
          <w:sz w:val="26"/>
          <w:szCs w:val="26"/>
          <w:lang w:val="es-CR"/>
        </w:rPr>
        <w:t xml:space="preserve">cual redunda en la existencia de un vicio de tal magnitud que hace evidente y manifiesta la </w:t>
      </w:r>
      <w:r w:rsidRPr="005121A3">
        <w:rPr>
          <w:rStyle w:val="CharacterStyle6"/>
          <w:rFonts w:ascii="Cambria" w:hAnsi="Cambria"/>
          <w:spacing w:val="1"/>
          <w:w w:val="105"/>
          <w:sz w:val="26"/>
          <w:szCs w:val="26"/>
          <w:lang w:val="es-CR"/>
        </w:rPr>
        <w:t>existencia de la nulidad absoluta del acto administrativo</w:t>
      </w:r>
      <w:r w:rsidRPr="005121A3">
        <w:rPr>
          <w:rStyle w:val="CharacterStyle6"/>
          <w:rFonts w:ascii="Cambria" w:hAnsi="Cambria"/>
          <w:spacing w:val="-1"/>
          <w:w w:val="105"/>
          <w:sz w:val="26"/>
          <w:szCs w:val="26"/>
          <w:lang w:val="es-CR"/>
        </w:rPr>
        <w:t>.”…</w:t>
      </w:r>
    </w:p>
    <w:p w:rsidR="00636F9D" w:rsidRPr="005121A3" w:rsidRDefault="00636F9D" w:rsidP="005121A3">
      <w:pPr>
        <w:jc w:val="both"/>
        <w:rPr>
          <w:rFonts w:ascii="Cambria" w:hAnsi="Cambria"/>
          <w:sz w:val="26"/>
          <w:szCs w:val="26"/>
        </w:rPr>
      </w:pPr>
    </w:p>
    <w:p w:rsidR="00636F9D" w:rsidRPr="005121A3" w:rsidRDefault="00636F9D" w:rsidP="005121A3">
      <w:pPr>
        <w:jc w:val="both"/>
        <w:rPr>
          <w:rFonts w:ascii="Cambria" w:hAnsi="Cambria"/>
          <w:sz w:val="26"/>
          <w:szCs w:val="26"/>
        </w:rPr>
      </w:pPr>
      <w:r w:rsidRPr="005121A3">
        <w:rPr>
          <w:rFonts w:ascii="Cambria" w:hAnsi="Cambria"/>
          <w:sz w:val="26"/>
          <w:szCs w:val="26"/>
        </w:rPr>
        <w:t xml:space="preserve">Y verdaderamente, del estudio de las aristas del Caso que nos interesa, no se vislumbra ninguna diferencia que pueda llevar </w:t>
      </w:r>
      <w:proofErr w:type="gramStart"/>
      <w:r w:rsidRPr="005121A3">
        <w:rPr>
          <w:rFonts w:ascii="Cambria" w:hAnsi="Cambria"/>
          <w:sz w:val="26"/>
          <w:szCs w:val="26"/>
        </w:rPr>
        <w:t>a</w:t>
      </w:r>
      <w:proofErr w:type="gramEnd"/>
      <w:r w:rsidRPr="005121A3">
        <w:rPr>
          <w:rFonts w:ascii="Cambria" w:hAnsi="Cambria"/>
          <w:sz w:val="26"/>
          <w:szCs w:val="26"/>
        </w:rPr>
        <w:t xml:space="preserve"> este Tribunal a variar lo que precedentemente ha fijado.</w:t>
      </w:r>
    </w:p>
    <w:p w:rsidR="00636F9D" w:rsidRPr="005121A3" w:rsidRDefault="00636F9D" w:rsidP="005121A3">
      <w:pPr>
        <w:jc w:val="both"/>
        <w:rPr>
          <w:rFonts w:ascii="Cambria" w:hAnsi="Cambria"/>
          <w:sz w:val="26"/>
          <w:szCs w:val="26"/>
        </w:rPr>
      </w:pPr>
    </w:p>
    <w:p w:rsidR="007A7334" w:rsidRDefault="00636F9D" w:rsidP="005121A3">
      <w:pPr>
        <w:jc w:val="both"/>
        <w:rPr>
          <w:rFonts w:ascii="Cambria" w:hAnsi="Cambria"/>
          <w:sz w:val="26"/>
          <w:szCs w:val="26"/>
        </w:rPr>
      </w:pPr>
      <w:r w:rsidRPr="005121A3">
        <w:rPr>
          <w:rFonts w:ascii="Cambria" w:hAnsi="Cambria"/>
          <w:sz w:val="26"/>
          <w:szCs w:val="26"/>
        </w:rPr>
        <w:t>Así las cosas</w:t>
      </w:r>
      <w:r w:rsidR="007A7334">
        <w:rPr>
          <w:rFonts w:ascii="Cambria" w:hAnsi="Cambria"/>
          <w:sz w:val="26"/>
          <w:szCs w:val="26"/>
        </w:rPr>
        <w:t xml:space="preserve"> y primariamente, al haberse dado por el Interesado la Impugnación del Acto de Sanción (Boleta de Citación o Parte), él mismo deviene en un Acto No Firme y, </w:t>
      </w:r>
      <w:r w:rsidR="007A7334" w:rsidRPr="007A7334">
        <w:rPr>
          <w:rFonts w:ascii="Cambria" w:hAnsi="Cambria"/>
          <w:i/>
          <w:sz w:val="26"/>
          <w:szCs w:val="26"/>
        </w:rPr>
        <w:t>per se</w:t>
      </w:r>
      <w:r w:rsidR="007A7334">
        <w:rPr>
          <w:rFonts w:ascii="Cambria" w:hAnsi="Cambria"/>
          <w:sz w:val="26"/>
          <w:szCs w:val="26"/>
        </w:rPr>
        <w:t>, en mérito de ello -</w:t>
      </w:r>
      <w:r w:rsidR="007A7334" w:rsidRPr="00EF6AD0">
        <w:rPr>
          <w:rFonts w:ascii="Cambria" w:hAnsi="Cambria"/>
          <w:i/>
          <w:sz w:val="26"/>
          <w:szCs w:val="26"/>
        </w:rPr>
        <w:t>según los Principios de Inocencia</w:t>
      </w:r>
      <w:r w:rsidR="00EF6AD0" w:rsidRPr="00EF6AD0">
        <w:rPr>
          <w:rFonts w:ascii="Cambria" w:hAnsi="Cambria"/>
          <w:i/>
          <w:sz w:val="26"/>
          <w:szCs w:val="26"/>
        </w:rPr>
        <w:t>, Tipicidad, Reserva de Ley</w:t>
      </w:r>
      <w:r w:rsidR="007A7334" w:rsidRPr="00EF6AD0">
        <w:rPr>
          <w:rFonts w:ascii="Cambria" w:hAnsi="Cambria"/>
          <w:i/>
          <w:sz w:val="26"/>
          <w:szCs w:val="26"/>
        </w:rPr>
        <w:t xml:space="preserve"> y </w:t>
      </w:r>
      <w:r w:rsidR="00EF6AD0" w:rsidRPr="00EF6AD0">
        <w:rPr>
          <w:rFonts w:ascii="Cambria" w:hAnsi="Cambria"/>
          <w:i/>
          <w:sz w:val="26"/>
          <w:szCs w:val="26"/>
        </w:rPr>
        <w:t>Justicia</w:t>
      </w:r>
      <w:r w:rsidR="007A7334">
        <w:rPr>
          <w:rFonts w:ascii="Cambria" w:hAnsi="Cambria"/>
          <w:sz w:val="26"/>
          <w:szCs w:val="26"/>
        </w:rPr>
        <w:t>– NO RESULTA DABLE QUE TOMEN DISPOSICIONES EN CUANTO AL MISMO, AL NO SER -</w:t>
      </w:r>
      <w:r w:rsidR="007A7334" w:rsidRPr="007A7334">
        <w:rPr>
          <w:rFonts w:ascii="Cambria" w:hAnsi="Cambria"/>
          <w:i/>
          <w:sz w:val="26"/>
          <w:szCs w:val="26"/>
        </w:rPr>
        <w:t>COMO YA SE DIJO</w:t>
      </w:r>
      <w:r w:rsidR="007A7334">
        <w:rPr>
          <w:rFonts w:ascii="Cambria" w:hAnsi="Cambria"/>
          <w:sz w:val="26"/>
          <w:szCs w:val="26"/>
        </w:rPr>
        <w:t>- UN ACTO FIRME. Ello pese a que en el ámbito del Consejo de Transporte Público se pudiera generar un Debido Proceso, y según</w:t>
      </w:r>
      <w:r w:rsidR="00D43218">
        <w:rPr>
          <w:rFonts w:ascii="Cambria" w:hAnsi="Cambria"/>
          <w:sz w:val="26"/>
          <w:szCs w:val="26"/>
        </w:rPr>
        <w:t xml:space="preserve"> lo siguiente:</w:t>
      </w:r>
    </w:p>
    <w:p w:rsidR="00EF6AD0" w:rsidRPr="00D43218" w:rsidRDefault="00D43218" w:rsidP="00D43218">
      <w:pPr>
        <w:shd w:val="clear" w:color="auto" w:fill="FFFFFF"/>
        <w:spacing w:before="100" w:beforeAutospacing="1" w:after="100" w:afterAutospacing="1" w:line="300" w:lineRule="atLeast"/>
        <w:ind w:left="567" w:right="616"/>
        <w:jc w:val="both"/>
        <w:rPr>
          <w:rFonts w:ascii="Cambria" w:hAnsi="Cambria"/>
          <w:color w:val="000000"/>
          <w:sz w:val="26"/>
          <w:szCs w:val="26"/>
        </w:rPr>
      </w:pPr>
      <w:proofErr w:type="gramStart"/>
      <w:r w:rsidRPr="00D43218">
        <w:rPr>
          <w:rFonts w:ascii="Cambria" w:hAnsi="Cambria"/>
          <w:b/>
          <w:bCs/>
          <w:color w:val="000000"/>
          <w:sz w:val="26"/>
          <w:szCs w:val="26"/>
          <w:lang w:val="en"/>
        </w:rPr>
        <w:t>…”</w:t>
      </w:r>
      <w:r w:rsidRPr="00853843">
        <w:rPr>
          <w:rFonts w:ascii="Cambria" w:hAnsi="Cambria"/>
          <w:b/>
          <w:bCs/>
          <w:color w:val="000000"/>
          <w:sz w:val="26"/>
          <w:szCs w:val="26"/>
          <w:lang w:val="en"/>
        </w:rPr>
        <w:t>III.</w:t>
      </w:r>
      <w:proofErr w:type="gramEnd"/>
      <w:r w:rsidRPr="00853843">
        <w:rPr>
          <w:rFonts w:ascii="Cambria" w:hAnsi="Cambria"/>
          <w:b/>
          <w:bCs/>
          <w:color w:val="000000"/>
          <w:sz w:val="26"/>
          <w:szCs w:val="26"/>
          <w:lang w:val="en"/>
        </w:rPr>
        <w:t>-</w:t>
      </w:r>
      <w:r w:rsidRPr="00D43218">
        <w:rPr>
          <w:rFonts w:ascii="Cambria" w:hAnsi="Cambria"/>
          <w:color w:val="000000"/>
          <w:sz w:val="26"/>
          <w:szCs w:val="26"/>
        </w:rPr>
        <w:t xml:space="preserve">  </w:t>
      </w:r>
      <w:r w:rsidRPr="00D43218">
        <w:rPr>
          <w:rFonts w:ascii="Cambria" w:hAnsi="Cambria"/>
          <w:color w:val="000000"/>
          <w:sz w:val="26"/>
          <w:szCs w:val="26"/>
          <w:shd w:val="clear" w:color="auto" w:fill="FFFFFF"/>
          <w:lang w:val="en"/>
        </w:rPr>
        <w:t>Considera esta Sección del Tribunal que resulta imperativo realizar algunos análisis de fondo y de admisibilidad sobre los cuales el a quo no tomó el debido cuidado en considerar. El numeral doscientos veintiocho de la Ley General de la Administración Pública, es claro al disponer que “</w:t>
      </w:r>
      <w:r w:rsidRPr="00D43218">
        <w:rPr>
          <w:rFonts w:ascii="Cambria" w:hAnsi="Cambria"/>
          <w:i/>
          <w:iCs/>
          <w:color w:val="000000"/>
          <w:sz w:val="26"/>
          <w:szCs w:val="26"/>
          <w:shd w:val="clear" w:color="auto" w:fill="FFFFFF"/>
          <w:lang w:val="en"/>
        </w:rPr>
        <w:t>La Administración deberá dar cumplimiento a los actos firmes</w:t>
      </w:r>
      <w:r w:rsidRPr="00D43218">
        <w:rPr>
          <w:rFonts w:ascii="Cambria" w:hAnsi="Cambria"/>
          <w:color w:val="000000"/>
          <w:sz w:val="26"/>
          <w:szCs w:val="26"/>
          <w:shd w:val="clear" w:color="auto" w:fill="FFFFFF"/>
          <w:lang w:val="en"/>
        </w:rPr>
        <w:t xml:space="preserve">…” Llegando de manera posterior a disponer que para la ejecución de las mismas será aplicable lo señalado en la normativa procesal para la ejecución de sentencias. Claro está, para requerir la ejecución resulta imperativo la necesidad de que el acto sea firme. Así las cosas, valga establecer que un acto administrativo se </w:t>
      </w:r>
      <w:r w:rsidRPr="00D43218">
        <w:rPr>
          <w:rFonts w:ascii="Cambria" w:hAnsi="Cambria"/>
          <w:color w:val="000000"/>
          <w:sz w:val="26"/>
          <w:szCs w:val="26"/>
          <w:shd w:val="clear" w:color="auto" w:fill="FFFFFF"/>
          <w:lang w:val="en"/>
        </w:rPr>
        <w:lastRenderedPageBreak/>
        <w:t>reviste de firmeza cuando carece de ulterior recurso en vía administrativa o fue consentido expresamente por el administrado (Jinesta Lobo Ernesto, Tratado de Derecho Administrativo, Tomo I, página 433 y Sala Constitucional, voto 1469-90 de las dieciséis horas del treinta de octubre de mil novecientos noventa). Advirtiendo que en el supuesto que la Administración no cumpla con su deber legal por sus propios medios, el interesado puede concurrir a la vía jurisdiccional a efectos de que sea el juez en proceso de ejecución de sentencia quien obligue el cumplimiento</w:t>
      </w:r>
      <w:r w:rsidRPr="00D43218">
        <w:rPr>
          <w:rFonts w:ascii="Cambria" w:hAnsi="Cambria"/>
          <w:i/>
          <w:iCs/>
          <w:color w:val="000000"/>
          <w:sz w:val="26"/>
          <w:szCs w:val="26"/>
          <w:shd w:val="clear" w:color="auto" w:fill="FFFFFF"/>
          <w:lang w:val="en"/>
        </w:rPr>
        <w:t> (Jinesta Lobo, Ernesto, Manual del Proceso Contencioso Administrativo, página 280), </w:t>
      </w:r>
      <w:r w:rsidRPr="00D43218">
        <w:rPr>
          <w:rFonts w:ascii="Cambria" w:hAnsi="Cambria"/>
          <w:color w:val="000000"/>
          <w:sz w:val="26"/>
          <w:szCs w:val="26"/>
          <w:shd w:val="clear" w:color="auto" w:fill="FFFFFF"/>
          <w:lang w:val="en"/>
        </w:rPr>
        <w:t>se trata de una equiparación de conceptos, pues al igual que en el proceso de ejecución existe un derecho declarado por autoridad jurisdiccional, en este caso el derecho estaría declarado en vía administrativa, con la negativa a ejecutarlo por parte de la misma administración que lo adoptó. El proceso de ejecución de sentencia presenta como fin principal la ejecución de la determinación previamente declarada o constituída según sea el caso. En integración del ordenamiento con el numeral doscientos veintiocho de la ley en estudio, parece evidente que es posible que un acto estimatorio y declarativo de derecho en favor del administrado sea homologable a una determinación declarativa en vía judicial, en cuanto establece un beneficio claro, que solo por la vía de la lesividad podría destruirse. Frente al caso en concreto, tenemos que la actora (al margen de si es una sola persona jurídica o incluso dos, en el caso que la Escuela Libre de Derecho debe estar representada de manera diferente) aporta una acta notarial en la cual se pretende cumplir lo señalado por el artículo siete de la ley 8220. Siendo que el juez de instancia no logra ubicar que se consolide el silencio positivo que invoca la parte actora para generar su derecho. Aspecto que es lógico y correcto dentro del razonamiento. Como venimos señalando, la ejecución de sentencia vía artículo doscientos veintiocho de la Ley General de la Administración Pública, parte de un acto firme; pero en este caso, la actora no presenta un acto declarativo de derecho alguno que se pueda ejecutar, no está acreditado que alguna autoridad judicial o administrativa haya declarado la existencia del derecho en consideración. Por el contrario, se pretende que en vía de ejecución de sentencia se declare la existencia del derecho positivo y correlativamente el derecho que se estaba solicitando para así evitar concurrir al proceso ordinario que en efecto era el trámite legal que debió haber seguido. Como bien lo indicó la Sala Constitucional, llegar a establecer si se configura un silencio positivo es en esencia un proceso constitutivo, al señalar: </w:t>
      </w:r>
      <w:r w:rsidRPr="00D43218">
        <w:rPr>
          <w:rFonts w:ascii="Cambria" w:hAnsi="Cambria"/>
          <w:i/>
          <w:iCs/>
          <w:color w:val="000000"/>
          <w:sz w:val="26"/>
          <w:szCs w:val="26"/>
          <w:shd w:val="clear" w:color="auto" w:fill="FFFFFF"/>
          <w:lang w:val="en"/>
        </w:rPr>
        <w:t xml:space="preserve">"Si la parte accionante pretende que se reconozca a su favor un derecho de </w:t>
      </w:r>
      <w:r w:rsidRPr="00D43218">
        <w:rPr>
          <w:rFonts w:ascii="Cambria" w:hAnsi="Cambria"/>
          <w:i/>
          <w:iCs/>
          <w:color w:val="000000"/>
          <w:sz w:val="26"/>
          <w:szCs w:val="26"/>
          <w:shd w:val="clear" w:color="auto" w:fill="FFFFFF"/>
          <w:lang w:val="en"/>
        </w:rPr>
        <w:lastRenderedPageBreak/>
        <w:t>configuración legal como el silencio positivo, deberá plantear su reclamo ante el juez contencioso administrativo, ..., porque es un problema de legalidad ..., resolver la discrepancia entre el recurrente y la parte recurrida en cuanto a si en la situación planteada se aplica o no la figura del silencio positivo, por la necesidad de examinar si la sociedad amparada cumplió el procedimiento correctamente y aportó los requisitos exigidos." (Véase Sala Constitucional, voto #12197-2001 de 15:55 hrs. de 27 de noviembre de 2001).</w:t>
      </w:r>
      <w:r w:rsidRPr="00D43218">
        <w:rPr>
          <w:rFonts w:ascii="Cambria" w:hAnsi="Cambria"/>
          <w:color w:val="000000"/>
          <w:sz w:val="26"/>
          <w:szCs w:val="26"/>
          <w:shd w:val="clear" w:color="auto" w:fill="FFFFFF"/>
          <w:lang w:val="en"/>
        </w:rPr>
        <w:t xml:space="preserve"> De la simple lectura de la resolución recurrida es evidente que el problema detectado por el a quo no es de falta de derecho, sino se trata de un problema de inadmisibilidad de la demanda, por estar planteada contrario a lo que el ordenamiento dispone. Lo anterior en virtud de la falta de derecho que se considera, rescatando en lo procedente dicho razonamiento, se funda en que no existe un verdadero titulo ejecutivo que ejecutar, en virtud de que el acta notarial que se presenta no acredita las condiciones de titulo de esa naturaleza. Más bien, como en su momento lo pretendió el despacho (ver folio 62 del expediente) debió continuar el trámite del proceso como ordinario, donde frente al expediente administrativo completo y sobre las alegaciones de fondo que pudo haber realizado la administración, cotejando el inventario de requisitos para la solicitud, pudo haberse determinado la presencia del silencio invocado. Lamentablemente por tramitarse por vía ejecutiva se estaba cerrando la posibilidad de dictar una determinación de fondo, por tratarse de un camino incorrecto para resolver la diferencia. No puede olvidarse que los temas de admisibilidad de la demanda, son de orden público y por lo tanto declarables de oficio en cuanto el tribunal detecte la situación que es exactamente lo que ocurre en este caso </w:t>
      </w:r>
      <w:proofErr w:type="gramStart"/>
      <w:r w:rsidRPr="00D43218">
        <w:rPr>
          <w:rFonts w:ascii="Cambria" w:hAnsi="Cambria"/>
          <w:color w:val="000000"/>
          <w:sz w:val="26"/>
          <w:szCs w:val="26"/>
          <w:shd w:val="clear" w:color="auto" w:fill="FFFFFF"/>
          <w:lang w:val="en"/>
        </w:rPr>
        <w:t>( Sala</w:t>
      </w:r>
      <w:proofErr w:type="gramEnd"/>
      <w:r w:rsidRPr="00D43218">
        <w:rPr>
          <w:rFonts w:ascii="Cambria" w:hAnsi="Cambria"/>
          <w:color w:val="000000"/>
          <w:sz w:val="26"/>
          <w:szCs w:val="26"/>
          <w:shd w:val="clear" w:color="auto" w:fill="FFFFFF"/>
          <w:lang w:val="en"/>
        </w:rPr>
        <w:t xml:space="preserve"> Primera de la Corte Suprema de Justicia en su conocido voto No. 2008-000317 de las nueve horas diez minutos del dos de mayo de dos mil ocho ). Por la forma en que se resuelve se omite cualquier pronunciamiento sobre los alegatos de parte</w:t>
      </w:r>
      <w:proofErr w:type="gramStart"/>
      <w:r w:rsidRPr="00D43218">
        <w:rPr>
          <w:rFonts w:ascii="Cambria" w:hAnsi="Cambria"/>
          <w:color w:val="000000"/>
          <w:sz w:val="26"/>
          <w:szCs w:val="26"/>
          <w:shd w:val="clear" w:color="auto" w:fill="FFFFFF"/>
          <w:lang w:val="en"/>
        </w:rPr>
        <w:t>.”…</w:t>
      </w:r>
      <w:proofErr w:type="gramEnd"/>
      <w:r w:rsidRPr="00D43218">
        <w:rPr>
          <w:rFonts w:ascii="Cambria" w:hAnsi="Cambria"/>
          <w:color w:val="000000"/>
          <w:sz w:val="26"/>
          <w:szCs w:val="26"/>
          <w:shd w:val="clear" w:color="auto" w:fill="FFFFFF"/>
          <w:lang w:val="en"/>
        </w:rPr>
        <w:t xml:space="preserve"> </w:t>
      </w:r>
      <w:r w:rsidR="00EF6AD0" w:rsidRPr="00D43218">
        <w:rPr>
          <w:rFonts w:ascii="Cambria" w:hAnsi="Cambria"/>
          <w:b/>
          <w:sz w:val="26"/>
          <w:szCs w:val="26"/>
        </w:rPr>
        <w:t>(SENTENCIA No. 2010-00151, TCA - Sección I)</w:t>
      </w:r>
    </w:p>
    <w:p w:rsidR="007A7334" w:rsidRDefault="007A7334" w:rsidP="005121A3">
      <w:pPr>
        <w:jc w:val="both"/>
        <w:rPr>
          <w:rFonts w:ascii="Cambria" w:hAnsi="Cambria"/>
          <w:sz w:val="26"/>
          <w:szCs w:val="26"/>
        </w:rPr>
      </w:pPr>
    </w:p>
    <w:p w:rsidR="00D43218" w:rsidRDefault="00D43218" w:rsidP="005121A3">
      <w:pPr>
        <w:jc w:val="both"/>
        <w:rPr>
          <w:rFonts w:ascii="Cambria" w:hAnsi="Cambria"/>
          <w:sz w:val="26"/>
          <w:szCs w:val="26"/>
        </w:rPr>
      </w:pPr>
    </w:p>
    <w:p w:rsidR="00636F9D" w:rsidRPr="005121A3" w:rsidRDefault="007A7334" w:rsidP="005121A3">
      <w:pPr>
        <w:jc w:val="both"/>
        <w:rPr>
          <w:rFonts w:ascii="Cambria" w:hAnsi="Cambria"/>
          <w:sz w:val="26"/>
          <w:szCs w:val="26"/>
        </w:rPr>
      </w:pPr>
      <w:r>
        <w:rPr>
          <w:rFonts w:ascii="Cambria" w:hAnsi="Cambria"/>
          <w:sz w:val="26"/>
          <w:szCs w:val="26"/>
        </w:rPr>
        <w:t>Unido a lo anterior</w:t>
      </w:r>
      <w:r w:rsidR="00636F9D" w:rsidRPr="005121A3">
        <w:rPr>
          <w:rFonts w:ascii="Cambria" w:hAnsi="Cambria"/>
          <w:sz w:val="26"/>
          <w:szCs w:val="26"/>
        </w:rPr>
        <w:t xml:space="preserve">, nos resulta preclaro que a partir de la Modificación que se diera al Artículo 2 de la Ley No. 7969, por medio de la Ley No. 8955, en cuanto al Servicio Público de Taxis Concesionado, quedó expedita la Posibilidad de que un Concesionario Abandone Particular y/o Específicamente su Base de Operaciones Asignada, ante situaciones de Requerimiento de algún Usuario, </w:t>
      </w:r>
      <w:r w:rsidR="00636F9D" w:rsidRPr="005121A3">
        <w:rPr>
          <w:rFonts w:ascii="Cambria" w:hAnsi="Cambria"/>
          <w:b/>
          <w:sz w:val="26"/>
          <w:szCs w:val="26"/>
        </w:rPr>
        <w:t xml:space="preserve">SIN QUE ELLO SE CONSTITUYA COMO UNA FALTA AL SERVICIO y/o PUEDA SER OBJETO DE </w:t>
      </w:r>
      <w:r w:rsidR="00636F9D" w:rsidRPr="005121A3">
        <w:rPr>
          <w:rFonts w:ascii="Cambria" w:hAnsi="Cambria"/>
          <w:b/>
          <w:sz w:val="26"/>
          <w:szCs w:val="26"/>
        </w:rPr>
        <w:lastRenderedPageBreak/>
        <w:t>REPROCHE O SANCIÓN EN EL ÁMBITO DEL TRANSPORTE PÚBLICO</w:t>
      </w:r>
      <w:r w:rsidR="00636F9D" w:rsidRPr="005121A3">
        <w:rPr>
          <w:rFonts w:ascii="Cambria" w:hAnsi="Cambria"/>
          <w:sz w:val="26"/>
          <w:szCs w:val="26"/>
        </w:rPr>
        <w:t>. Lo anterior debido a que el Numeral dicho pasó a consignar el siguiente texto (</w:t>
      </w:r>
      <w:r w:rsidR="00636F9D" w:rsidRPr="005121A3">
        <w:rPr>
          <w:rFonts w:ascii="Cambria" w:hAnsi="Cambria"/>
          <w:i/>
          <w:sz w:val="26"/>
          <w:szCs w:val="26"/>
        </w:rPr>
        <w:t>parcial</w:t>
      </w:r>
      <w:r w:rsidR="00636F9D" w:rsidRPr="005121A3">
        <w:rPr>
          <w:rFonts w:ascii="Cambria" w:hAnsi="Cambria"/>
          <w:sz w:val="26"/>
          <w:szCs w:val="26"/>
        </w:rPr>
        <w:t>):</w:t>
      </w:r>
    </w:p>
    <w:p w:rsidR="00986FD9" w:rsidRDefault="00986FD9" w:rsidP="005121A3">
      <w:pPr>
        <w:spacing w:before="100" w:beforeAutospacing="1" w:after="100" w:afterAutospacing="1"/>
        <w:ind w:left="567" w:right="616"/>
        <w:jc w:val="both"/>
        <w:rPr>
          <w:rFonts w:ascii="Cambria" w:hAnsi="Cambria"/>
          <w:sz w:val="26"/>
          <w:szCs w:val="26"/>
        </w:rPr>
      </w:pPr>
    </w:p>
    <w:p w:rsidR="00636F9D" w:rsidRPr="005121A3" w:rsidRDefault="00636F9D" w:rsidP="005121A3">
      <w:pPr>
        <w:spacing w:before="100" w:beforeAutospacing="1" w:after="100" w:afterAutospacing="1"/>
        <w:ind w:left="567" w:right="616"/>
        <w:jc w:val="both"/>
        <w:rPr>
          <w:rFonts w:ascii="Cambria" w:hAnsi="Cambria" w:cs="Arial"/>
          <w:color w:val="000000"/>
          <w:sz w:val="26"/>
          <w:szCs w:val="26"/>
        </w:rPr>
      </w:pPr>
      <w:proofErr w:type="gramStart"/>
      <w:r w:rsidRPr="005121A3">
        <w:rPr>
          <w:rFonts w:ascii="Cambria" w:hAnsi="Cambria"/>
          <w:sz w:val="26"/>
          <w:szCs w:val="26"/>
        </w:rPr>
        <w:t>…”</w:t>
      </w:r>
      <w:r w:rsidRPr="005121A3">
        <w:rPr>
          <w:rFonts w:ascii="Cambria" w:hAnsi="Cambria" w:cs="Arial"/>
          <w:color w:val="000000"/>
          <w:sz w:val="26"/>
          <w:szCs w:val="26"/>
        </w:rPr>
        <w:t>Para</w:t>
      </w:r>
      <w:proofErr w:type="gramEnd"/>
      <w:r w:rsidRPr="005121A3">
        <w:rPr>
          <w:rFonts w:ascii="Cambria" w:hAnsi="Cambria" w:cs="Arial"/>
          <w:color w:val="000000"/>
          <w:sz w:val="26"/>
          <w:szCs w:val="26"/>
        </w:rPr>
        <w:t xml:space="preserve"> explorar el servicio de transporte automotor remunerado de personas modalidad taxi, en las bases de operación debidamente autorizadas, de conformidad con lo establecido en los incisos b) y c) del artículo 1 de esta ley. Esta modalidad también incluye la prestación del servicio al domicilio o lugar donde se encuentre la persona usuaria, en respuesta a la solicitud expresa de este al prestador del servicio regular de taxi, por alguno de los medios con que este cuenta para tales efectos. “…</w:t>
      </w:r>
    </w:p>
    <w:p w:rsidR="00986FD9" w:rsidRDefault="00986FD9" w:rsidP="005121A3">
      <w:pPr>
        <w:spacing w:before="100" w:beforeAutospacing="1" w:after="100" w:afterAutospacing="1"/>
        <w:jc w:val="both"/>
        <w:rPr>
          <w:rFonts w:ascii="Cambria" w:hAnsi="Cambria" w:cs="Arial"/>
          <w:color w:val="000000"/>
          <w:sz w:val="26"/>
          <w:szCs w:val="26"/>
        </w:rPr>
      </w:pPr>
    </w:p>
    <w:p w:rsidR="00636F9D" w:rsidRPr="005121A3" w:rsidRDefault="00636F9D" w:rsidP="005121A3">
      <w:pPr>
        <w:spacing w:before="100" w:beforeAutospacing="1" w:after="100" w:afterAutospacing="1"/>
        <w:jc w:val="both"/>
        <w:rPr>
          <w:rFonts w:ascii="Cambria" w:hAnsi="Cambria" w:cs="Arial"/>
          <w:color w:val="000000"/>
          <w:sz w:val="26"/>
          <w:szCs w:val="26"/>
        </w:rPr>
      </w:pPr>
      <w:r w:rsidRPr="005121A3">
        <w:rPr>
          <w:rFonts w:ascii="Cambria" w:hAnsi="Cambria" w:cs="Arial"/>
          <w:color w:val="000000"/>
          <w:sz w:val="26"/>
          <w:szCs w:val="26"/>
        </w:rPr>
        <w:t>Así las cosas, en tratándose de una Base de Operaciones Especial como la del Aeropuerto Internacional Juan Santamaría, es del todo factible que un Concesionario de Taxi vaya tanto a DEJAR PASAJE, COMO A RECOGERLO. Solo sí y siempre y cuando su Gestión Responda a un Requrimiento Previo del o de los Usuarios.</w:t>
      </w:r>
    </w:p>
    <w:p w:rsidR="00986FD9" w:rsidRDefault="00986FD9" w:rsidP="005121A3">
      <w:pPr>
        <w:spacing w:before="100" w:beforeAutospacing="1" w:after="100" w:afterAutospacing="1"/>
        <w:jc w:val="both"/>
        <w:rPr>
          <w:rFonts w:ascii="Cambria" w:hAnsi="Cambria" w:cs="Arial"/>
          <w:color w:val="000000"/>
          <w:sz w:val="26"/>
          <w:szCs w:val="26"/>
        </w:rPr>
      </w:pPr>
    </w:p>
    <w:p w:rsidR="00636F9D" w:rsidRDefault="00636F9D" w:rsidP="005121A3">
      <w:pPr>
        <w:spacing w:before="100" w:beforeAutospacing="1" w:after="100" w:afterAutospacing="1"/>
        <w:jc w:val="both"/>
        <w:rPr>
          <w:rFonts w:ascii="Cambria" w:hAnsi="Cambria" w:cs="Arial"/>
          <w:color w:val="000000"/>
          <w:sz w:val="26"/>
          <w:szCs w:val="26"/>
        </w:rPr>
      </w:pPr>
      <w:r w:rsidRPr="005121A3">
        <w:rPr>
          <w:rFonts w:ascii="Cambria" w:hAnsi="Cambria" w:cs="Arial"/>
          <w:color w:val="000000"/>
          <w:sz w:val="26"/>
          <w:szCs w:val="26"/>
        </w:rPr>
        <w:t>Val</w:t>
      </w:r>
      <w:r w:rsidR="003342FF">
        <w:rPr>
          <w:rFonts w:ascii="Cambria" w:hAnsi="Cambria" w:cs="Arial"/>
          <w:color w:val="000000"/>
          <w:sz w:val="26"/>
          <w:szCs w:val="26"/>
        </w:rPr>
        <w:t>ga</w:t>
      </w:r>
      <w:r w:rsidRPr="005121A3">
        <w:rPr>
          <w:rFonts w:ascii="Cambria" w:hAnsi="Cambria" w:cs="Arial"/>
          <w:color w:val="000000"/>
          <w:sz w:val="26"/>
          <w:szCs w:val="26"/>
        </w:rPr>
        <w:t xml:space="preserve"> acotar que lo que la Ley dispone es la factibilidad de recoger o dejar pasaje en situaciones particulares y no de forma abierta. No conllevando la posibilidad para l</w:t>
      </w:r>
      <w:r w:rsidR="003342FF">
        <w:rPr>
          <w:rFonts w:ascii="Cambria" w:hAnsi="Cambria" w:cs="Arial"/>
          <w:color w:val="000000"/>
          <w:sz w:val="26"/>
          <w:szCs w:val="26"/>
        </w:rPr>
        <w:t>o</w:t>
      </w:r>
      <w:r w:rsidRPr="005121A3">
        <w:rPr>
          <w:rFonts w:ascii="Cambria" w:hAnsi="Cambria" w:cs="Arial"/>
          <w:color w:val="000000"/>
          <w:sz w:val="26"/>
          <w:szCs w:val="26"/>
        </w:rPr>
        <w:t>s Concesionarios de Taxi, con Bases Diversas de Operación, de su circulación constante en busca de pasaje o “ruleteo” o de acciones similares, ni la ubicación permanente de los mismos en ámbito del Aeropuerto Internacional Juan Santamaría. Recuérdense el Propósito y la Finalidad de tales Bases Especiales; así como su Demanda Particular Valorada y Definida; así como su Especificidad y Aspectos Particulares como a los posibles Pagos que los Taxistas de la Base Especial del Aeropuerto deben de hacer al Gestor Interesado del mismo y/o a la Administración (</w:t>
      </w:r>
      <w:r w:rsidRPr="005121A3">
        <w:rPr>
          <w:rFonts w:ascii="Cambria" w:hAnsi="Cambria" w:cs="Arial"/>
          <w:i/>
          <w:color w:val="000000"/>
          <w:sz w:val="26"/>
          <w:szCs w:val="26"/>
        </w:rPr>
        <w:t>indirectamente</w:t>
      </w:r>
      <w:r w:rsidRPr="005121A3">
        <w:rPr>
          <w:rFonts w:ascii="Cambria" w:hAnsi="Cambria" w:cs="Arial"/>
          <w:color w:val="000000"/>
          <w:sz w:val="26"/>
          <w:szCs w:val="26"/>
        </w:rPr>
        <w:t>).</w:t>
      </w:r>
    </w:p>
    <w:p w:rsidR="00986FD9" w:rsidRDefault="00986FD9" w:rsidP="005121A3">
      <w:pPr>
        <w:spacing w:before="100" w:beforeAutospacing="1" w:after="100" w:afterAutospacing="1"/>
        <w:jc w:val="both"/>
        <w:rPr>
          <w:rFonts w:ascii="Cambria" w:hAnsi="Cambria" w:cs="Arial"/>
          <w:color w:val="000000"/>
          <w:sz w:val="26"/>
          <w:szCs w:val="26"/>
        </w:rPr>
      </w:pPr>
    </w:p>
    <w:p w:rsidR="00986FD9" w:rsidRDefault="00986FD9" w:rsidP="005121A3">
      <w:pPr>
        <w:spacing w:before="100" w:beforeAutospacing="1" w:after="100" w:afterAutospacing="1"/>
        <w:jc w:val="both"/>
        <w:rPr>
          <w:rFonts w:ascii="Cambria" w:hAnsi="Cambria" w:cs="Arial"/>
          <w:color w:val="000000"/>
          <w:sz w:val="26"/>
          <w:szCs w:val="26"/>
        </w:rPr>
      </w:pPr>
    </w:p>
    <w:p w:rsidR="00986FD9" w:rsidRDefault="00986FD9" w:rsidP="005121A3">
      <w:pPr>
        <w:spacing w:before="100" w:beforeAutospacing="1" w:after="100" w:afterAutospacing="1"/>
        <w:jc w:val="both"/>
        <w:rPr>
          <w:rFonts w:ascii="Cambria" w:hAnsi="Cambria" w:cs="Arial"/>
          <w:color w:val="000000"/>
          <w:sz w:val="26"/>
          <w:szCs w:val="26"/>
        </w:rPr>
      </w:pPr>
    </w:p>
    <w:p w:rsidR="00986FD9" w:rsidRPr="005121A3" w:rsidRDefault="00986FD9" w:rsidP="005121A3">
      <w:pPr>
        <w:spacing w:before="100" w:beforeAutospacing="1" w:after="100" w:afterAutospacing="1"/>
        <w:jc w:val="both"/>
        <w:rPr>
          <w:rFonts w:ascii="Cambria" w:hAnsi="Cambria" w:cs="Arial"/>
          <w:color w:val="000000"/>
          <w:sz w:val="26"/>
          <w:szCs w:val="26"/>
        </w:rPr>
      </w:pPr>
    </w:p>
    <w:p w:rsidR="00D43218" w:rsidRPr="00D43218" w:rsidRDefault="00636F9D" w:rsidP="00D43218">
      <w:pPr>
        <w:spacing w:before="100" w:beforeAutospacing="1" w:after="100" w:afterAutospacing="1"/>
        <w:jc w:val="both"/>
        <w:rPr>
          <w:rFonts w:ascii="Cambria" w:hAnsi="Cambria" w:cs="Arial"/>
          <w:color w:val="000000"/>
          <w:sz w:val="26"/>
          <w:szCs w:val="26"/>
        </w:rPr>
      </w:pPr>
      <w:r w:rsidRPr="005121A3">
        <w:rPr>
          <w:rFonts w:ascii="Cambria" w:hAnsi="Cambria" w:cs="Arial"/>
          <w:color w:val="000000"/>
          <w:sz w:val="26"/>
          <w:szCs w:val="26"/>
        </w:rPr>
        <w:lastRenderedPageBreak/>
        <w:t>Por ende, conforme las determinaciones del numeral 48 Constitucional y no siendo la Situación de Hecho Imputada al Recurrente, una Situación Tipificada como Prohibida, Reprochable y/o Sancionable (</w:t>
      </w:r>
      <w:r w:rsidRPr="005121A3">
        <w:rPr>
          <w:rFonts w:ascii="Cambria" w:hAnsi="Cambria" w:cs="Arial"/>
          <w:i/>
          <w:color w:val="000000"/>
          <w:sz w:val="26"/>
          <w:szCs w:val="26"/>
        </w:rPr>
        <w:t>Principios de Legalidad Sancionatoria y de Tipicidad</w:t>
      </w:r>
      <w:r w:rsidRPr="005121A3">
        <w:rPr>
          <w:rFonts w:ascii="Cambria" w:hAnsi="Cambria" w:cs="Arial"/>
          <w:color w:val="000000"/>
          <w:sz w:val="26"/>
          <w:szCs w:val="26"/>
        </w:rPr>
        <w:t xml:space="preserve">), el Acto emitido Adolece de Debido Fundamento y, </w:t>
      </w:r>
      <w:r w:rsidRPr="005121A3">
        <w:rPr>
          <w:rFonts w:ascii="Cambria" w:hAnsi="Cambria" w:cs="Arial"/>
          <w:i/>
          <w:color w:val="000000"/>
          <w:sz w:val="26"/>
          <w:szCs w:val="26"/>
        </w:rPr>
        <w:t>por ende</w:t>
      </w:r>
      <w:r w:rsidRPr="005121A3">
        <w:rPr>
          <w:rFonts w:ascii="Cambria" w:hAnsi="Cambria" w:cs="Arial"/>
          <w:color w:val="000000"/>
          <w:sz w:val="26"/>
          <w:szCs w:val="26"/>
        </w:rPr>
        <w:t>, lo Reclam</w:t>
      </w:r>
      <w:r w:rsidR="003342FF">
        <w:rPr>
          <w:rFonts w:ascii="Cambria" w:hAnsi="Cambria" w:cs="Arial"/>
          <w:color w:val="000000"/>
          <w:sz w:val="26"/>
          <w:szCs w:val="26"/>
        </w:rPr>
        <w:t>ad</w:t>
      </w:r>
      <w:r w:rsidRPr="005121A3">
        <w:rPr>
          <w:rFonts w:ascii="Cambria" w:hAnsi="Cambria" w:cs="Arial"/>
          <w:color w:val="000000"/>
          <w:sz w:val="26"/>
          <w:szCs w:val="26"/>
        </w:rPr>
        <w:t xml:space="preserve">o por </w:t>
      </w:r>
      <w:r w:rsidR="003342FF">
        <w:rPr>
          <w:rFonts w:ascii="Cambria" w:hAnsi="Cambria" w:cs="Arial"/>
          <w:color w:val="000000"/>
          <w:sz w:val="26"/>
          <w:szCs w:val="26"/>
        </w:rPr>
        <w:t xml:space="preserve">el </w:t>
      </w:r>
      <w:r w:rsidRPr="005121A3">
        <w:rPr>
          <w:rFonts w:ascii="Cambria" w:hAnsi="Cambria" w:cs="Arial"/>
          <w:color w:val="000000"/>
          <w:sz w:val="26"/>
          <w:szCs w:val="26"/>
        </w:rPr>
        <w:t>Recurrente RESULTA PROCEDENTE y así debe ser Declarado. Restituyéndosele en su Condición debida de Concesionari</w:t>
      </w:r>
      <w:r w:rsidR="003342FF">
        <w:rPr>
          <w:rFonts w:ascii="Cambria" w:hAnsi="Cambria" w:cs="Arial"/>
          <w:color w:val="000000"/>
          <w:sz w:val="26"/>
          <w:szCs w:val="26"/>
        </w:rPr>
        <w:t>o</w:t>
      </w:r>
      <w:r w:rsidRPr="005121A3">
        <w:rPr>
          <w:rFonts w:ascii="Cambria" w:hAnsi="Cambria" w:cs="Arial"/>
          <w:color w:val="000000"/>
          <w:sz w:val="26"/>
          <w:szCs w:val="26"/>
        </w:rPr>
        <w:t xml:space="preserve"> del Servicio Público de Taxi y dejándose sin efecto las Actuaciones que determinaron la Cancelación de la misma y que se han analizado por este medio.</w:t>
      </w:r>
    </w:p>
    <w:p w:rsidR="00636F9D" w:rsidRPr="005121A3" w:rsidRDefault="00636F9D" w:rsidP="005121A3">
      <w:pPr>
        <w:spacing w:before="100" w:beforeAutospacing="1" w:after="100" w:afterAutospacing="1"/>
        <w:jc w:val="center"/>
        <w:rPr>
          <w:rFonts w:ascii="Cambria" w:hAnsi="Cambria" w:cs="Arial"/>
          <w:b/>
          <w:i/>
          <w:color w:val="000000"/>
          <w:sz w:val="26"/>
          <w:szCs w:val="26"/>
        </w:rPr>
      </w:pPr>
      <w:r w:rsidRPr="005121A3">
        <w:rPr>
          <w:rFonts w:ascii="Cambria" w:hAnsi="Cambria" w:cs="Arial"/>
          <w:b/>
          <w:i/>
          <w:color w:val="000000"/>
          <w:sz w:val="26"/>
          <w:szCs w:val="26"/>
        </w:rPr>
        <w:t>Por Tanto</w:t>
      </w:r>
    </w:p>
    <w:p w:rsidR="00636F9D" w:rsidRPr="005121A3" w:rsidRDefault="00636F9D" w:rsidP="005121A3">
      <w:pPr>
        <w:pStyle w:val="Sinespaciado"/>
        <w:jc w:val="both"/>
        <w:rPr>
          <w:rFonts w:ascii="Cambria" w:hAnsi="Cambria"/>
          <w:sz w:val="26"/>
          <w:szCs w:val="26"/>
        </w:rPr>
      </w:pPr>
      <w:r w:rsidRPr="005121A3">
        <w:rPr>
          <w:rFonts w:ascii="Cambria" w:hAnsi="Cambria"/>
          <w:b/>
          <w:sz w:val="26"/>
          <w:szCs w:val="26"/>
        </w:rPr>
        <w:t>I.-</w:t>
      </w:r>
      <w:r w:rsidRPr="005121A3">
        <w:rPr>
          <w:rFonts w:ascii="Cambria" w:hAnsi="Cambria"/>
          <w:b/>
          <w:sz w:val="26"/>
          <w:szCs w:val="26"/>
        </w:rPr>
        <w:tab/>
      </w:r>
      <w:r w:rsidRPr="005121A3">
        <w:rPr>
          <w:rFonts w:ascii="Cambria" w:hAnsi="Cambria"/>
          <w:sz w:val="26"/>
          <w:szCs w:val="26"/>
        </w:rPr>
        <w:t xml:space="preserve">Se </w:t>
      </w:r>
      <w:r w:rsidRPr="00D43218">
        <w:rPr>
          <w:rFonts w:ascii="Cambria" w:hAnsi="Cambria"/>
          <w:sz w:val="26"/>
          <w:szCs w:val="26"/>
        </w:rPr>
        <w:t>D</w:t>
      </w:r>
      <w:r w:rsidR="00D43218">
        <w:rPr>
          <w:rFonts w:ascii="Cambria" w:hAnsi="Cambria"/>
          <w:sz w:val="26"/>
          <w:szCs w:val="26"/>
        </w:rPr>
        <w:t>eclara</w:t>
      </w:r>
      <w:r w:rsidRPr="00D43218">
        <w:rPr>
          <w:rFonts w:ascii="Cambria" w:hAnsi="Cambria"/>
          <w:sz w:val="26"/>
          <w:szCs w:val="26"/>
        </w:rPr>
        <w:t xml:space="preserve"> </w:t>
      </w:r>
      <w:r w:rsidRPr="005121A3">
        <w:rPr>
          <w:rFonts w:ascii="Cambria" w:hAnsi="Cambria"/>
          <w:b/>
          <w:sz w:val="26"/>
          <w:szCs w:val="26"/>
          <w:u w:val="single"/>
        </w:rPr>
        <w:t>CON LUGAR</w:t>
      </w:r>
      <w:r w:rsidRPr="005121A3">
        <w:rPr>
          <w:rFonts w:ascii="Cambria" w:hAnsi="Cambria"/>
          <w:b/>
          <w:sz w:val="26"/>
          <w:szCs w:val="26"/>
        </w:rPr>
        <w:t xml:space="preserve"> </w:t>
      </w:r>
      <w:r w:rsidRPr="005121A3">
        <w:rPr>
          <w:rFonts w:ascii="Cambria" w:hAnsi="Cambria"/>
          <w:sz w:val="26"/>
          <w:szCs w:val="26"/>
        </w:rPr>
        <w:t xml:space="preserve">el </w:t>
      </w:r>
      <w:r w:rsidRPr="005121A3">
        <w:rPr>
          <w:rFonts w:ascii="Cambria" w:hAnsi="Cambria"/>
          <w:b/>
          <w:sz w:val="26"/>
          <w:szCs w:val="26"/>
        </w:rPr>
        <w:t>RECURSO DE APELACIÓN</w:t>
      </w:r>
      <w:r w:rsidRPr="005121A3">
        <w:rPr>
          <w:rFonts w:ascii="Cambria" w:hAnsi="Cambria"/>
          <w:sz w:val="26"/>
          <w:szCs w:val="26"/>
        </w:rPr>
        <w:t xml:space="preserve"> presentado por el Licenciado </w:t>
      </w:r>
      <w:r w:rsidR="00106E5A">
        <w:rPr>
          <w:rFonts w:ascii="Cambria" w:hAnsi="Cambria"/>
          <w:sz w:val="26"/>
          <w:szCs w:val="26"/>
        </w:rPr>
        <w:t>RAP</w:t>
      </w:r>
      <w:r w:rsidRPr="005121A3">
        <w:rPr>
          <w:rFonts w:ascii="Cambria" w:hAnsi="Cambria"/>
          <w:sz w:val="26"/>
          <w:szCs w:val="26"/>
        </w:rPr>
        <w:t>, de calidades conocidas, portador de</w:t>
      </w:r>
      <w:r w:rsidR="00106E5A">
        <w:rPr>
          <w:rFonts w:ascii="Cambria" w:hAnsi="Cambria"/>
          <w:sz w:val="26"/>
          <w:szCs w:val="26"/>
        </w:rPr>
        <w:t xml:space="preserve"> la cédula de identidad número …</w:t>
      </w:r>
      <w:r w:rsidRPr="005121A3">
        <w:rPr>
          <w:rFonts w:ascii="Cambria" w:hAnsi="Cambria"/>
          <w:sz w:val="26"/>
          <w:szCs w:val="26"/>
        </w:rPr>
        <w:t xml:space="preserve">, quien actúa como Apoderado Especial del </w:t>
      </w:r>
      <w:r w:rsidR="005121A3" w:rsidRPr="005121A3">
        <w:rPr>
          <w:rFonts w:ascii="Cambria" w:hAnsi="Cambria"/>
          <w:sz w:val="26"/>
          <w:szCs w:val="26"/>
        </w:rPr>
        <w:t xml:space="preserve">Señor </w:t>
      </w:r>
      <w:r w:rsidR="00106E5A">
        <w:rPr>
          <w:rFonts w:ascii="Cambria" w:hAnsi="Cambria"/>
          <w:b/>
          <w:sz w:val="26"/>
          <w:szCs w:val="26"/>
        </w:rPr>
        <w:t>LACM</w:t>
      </w:r>
      <w:r w:rsidR="005121A3" w:rsidRPr="005121A3">
        <w:rPr>
          <w:rFonts w:ascii="Cambria" w:hAnsi="Cambria"/>
          <w:sz w:val="26"/>
          <w:szCs w:val="26"/>
        </w:rPr>
        <w:t xml:space="preserve">, también de calidades conocidas, Concesionario del Servicio Público de Taxi con la Placa No. </w:t>
      </w:r>
      <w:r w:rsidR="005121A3" w:rsidRPr="005121A3">
        <w:rPr>
          <w:rFonts w:ascii="Cambria" w:hAnsi="Cambria"/>
          <w:b/>
          <w:sz w:val="26"/>
          <w:szCs w:val="26"/>
          <w:u w:val="single"/>
        </w:rPr>
        <w:t>TA-</w:t>
      </w:r>
      <w:r w:rsidR="00106E5A">
        <w:rPr>
          <w:rFonts w:ascii="Cambria" w:hAnsi="Cambria"/>
          <w:b/>
          <w:sz w:val="26"/>
          <w:szCs w:val="26"/>
          <w:u w:val="single"/>
        </w:rPr>
        <w:t>…</w:t>
      </w:r>
      <w:r w:rsidR="005121A3" w:rsidRPr="005121A3">
        <w:rPr>
          <w:rFonts w:ascii="Cambria" w:hAnsi="Cambria"/>
          <w:sz w:val="26"/>
          <w:szCs w:val="26"/>
        </w:rPr>
        <w:t xml:space="preserve"> y portador de la cédula de identidad número </w:t>
      </w:r>
      <w:r w:rsidR="00106E5A">
        <w:rPr>
          <w:rFonts w:ascii="Cambria" w:hAnsi="Cambria"/>
          <w:sz w:val="26"/>
          <w:szCs w:val="26"/>
        </w:rPr>
        <w:t>…</w:t>
      </w:r>
      <w:r w:rsidR="005121A3" w:rsidRPr="005121A3">
        <w:rPr>
          <w:rStyle w:val="CharacterStyle1"/>
          <w:rFonts w:ascii="Cambria" w:hAnsi="Cambria"/>
          <w:bCs/>
          <w:spacing w:val="9"/>
          <w:sz w:val="26"/>
          <w:szCs w:val="26"/>
          <w:lang w:val="es-ES" w:eastAsia="es-ES"/>
        </w:rPr>
        <w:t xml:space="preserve">, contra el Acuerdo No. 7.4.5 de la Sesión Ordinaria No. 15-2016 de la Junta Directiva del Consejo de Transporte Público de fecha 30 de </w:t>
      </w:r>
      <w:proofErr w:type="gramStart"/>
      <w:r w:rsidR="005121A3" w:rsidRPr="005121A3">
        <w:rPr>
          <w:rStyle w:val="CharacterStyle1"/>
          <w:rFonts w:ascii="Cambria" w:hAnsi="Cambria"/>
          <w:bCs/>
          <w:spacing w:val="9"/>
          <w:sz w:val="26"/>
          <w:szCs w:val="26"/>
          <w:lang w:val="es-ES" w:eastAsia="es-ES"/>
        </w:rPr>
        <w:t>Marzo</w:t>
      </w:r>
      <w:proofErr w:type="gramEnd"/>
      <w:r w:rsidR="005121A3" w:rsidRPr="005121A3">
        <w:rPr>
          <w:rStyle w:val="CharacterStyle1"/>
          <w:rFonts w:ascii="Cambria" w:hAnsi="Cambria"/>
          <w:bCs/>
          <w:spacing w:val="9"/>
          <w:sz w:val="26"/>
          <w:szCs w:val="26"/>
          <w:lang w:val="es-ES" w:eastAsia="es-ES"/>
        </w:rPr>
        <w:t xml:space="preserve"> del 2016.</w:t>
      </w:r>
    </w:p>
    <w:p w:rsidR="00636F9D" w:rsidRPr="005121A3" w:rsidRDefault="00636F9D" w:rsidP="005121A3">
      <w:pPr>
        <w:overflowPunct w:val="0"/>
        <w:spacing w:before="176"/>
        <w:ind w:right="-14"/>
        <w:jc w:val="both"/>
        <w:textAlignment w:val="baseline"/>
        <w:rPr>
          <w:rFonts w:ascii="Cambria" w:hAnsi="Cambria"/>
          <w:sz w:val="26"/>
          <w:szCs w:val="26"/>
          <w:lang w:val="es-ES" w:eastAsia="es-ES"/>
        </w:rPr>
      </w:pPr>
      <w:r w:rsidRPr="005121A3">
        <w:rPr>
          <w:rFonts w:ascii="Cambria" w:hAnsi="Cambria"/>
          <w:b/>
          <w:sz w:val="26"/>
          <w:szCs w:val="26"/>
          <w:lang w:val="es-ES" w:eastAsia="es-ES"/>
        </w:rPr>
        <w:t>II.-</w:t>
      </w:r>
      <w:r w:rsidRPr="005121A3">
        <w:rPr>
          <w:rFonts w:ascii="Cambria" w:hAnsi="Cambria"/>
          <w:sz w:val="26"/>
          <w:szCs w:val="26"/>
          <w:lang w:val="es-ES" w:eastAsia="es-ES"/>
        </w:rPr>
        <w:tab/>
        <w:t>Conforme las disposiciones del Artículo No. 16 de la Ley No. 7969 se recuerda que los fallos de este Tribunal son de acatamiento inmediato, estricto y obligatorio.</w:t>
      </w:r>
    </w:p>
    <w:p w:rsidR="00636F9D" w:rsidRPr="005121A3" w:rsidRDefault="00636F9D" w:rsidP="005121A3">
      <w:pPr>
        <w:overflowPunct w:val="0"/>
        <w:spacing w:before="216"/>
        <w:ind w:right="-14"/>
        <w:jc w:val="both"/>
        <w:textAlignment w:val="baseline"/>
        <w:rPr>
          <w:rFonts w:ascii="Cambria" w:hAnsi="Cambria"/>
          <w:i/>
          <w:iCs/>
          <w:sz w:val="26"/>
          <w:szCs w:val="26"/>
          <w:lang w:val="es-ES" w:eastAsia="es-ES"/>
        </w:rPr>
      </w:pPr>
      <w:r w:rsidRPr="005121A3">
        <w:rPr>
          <w:rFonts w:ascii="Cambria" w:hAnsi="Cambria"/>
          <w:b/>
          <w:sz w:val="26"/>
          <w:szCs w:val="26"/>
          <w:lang w:val="es-ES" w:eastAsia="es-ES"/>
        </w:rPr>
        <w:t>III.-</w:t>
      </w:r>
      <w:r w:rsidRPr="005121A3">
        <w:rPr>
          <w:rFonts w:ascii="Cambria" w:hAnsi="Cambria"/>
          <w:sz w:val="26"/>
          <w:szCs w:val="26"/>
          <w:lang w:val="es-ES" w:eastAsia="es-ES"/>
        </w:rPr>
        <w:tab/>
        <w:t xml:space="preserve">Por carecer la presente resolución de ulterior recurso en sede administrativa, de conformidad con los artículos 16 y 22, inciso c), de la Ley 7969, </w:t>
      </w:r>
      <w:r w:rsidRPr="005121A3">
        <w:rPr>
          <w:rFonts w:ascii="Cambria" w:hAnsi="Cambria"/>
          <w:i/>
          <w:iCs/>
          <w:sz w:val="26"/>
          <w:szCs w:val="26"/>
          <w:lang w:val="es-ES" w:eastAsia="es-ES"/>
        </w:rPr>
        <w:t>se da por agotada la vía administrativa.</w:t>
      </w:r>
    </w:p>
    <w:p w:rsidR="00636F9D" w:rsidRPr="005121A3" w:rsidRDefault="00636F9D" w:rsidP="005121A3">
      <w:pPr>
        <w:overflowPunct w:val="0"/>
        <w:spacing w:before="306"/>
        <w:ind w:right="-14"/>
        <w:textAlignment w:val="baseline"/>
        <w:rPr>
          <w:rFonts w:ascii="Cambria" w:hAnsi="Cambria"/>
          <w:b/>
          <w:bCs/>
          <w:spacing w:val="-6"/>
          <w:sz w:val="26"/>
          <w:szCs w:val="26"/>
          <w:lang w:val="es-ES" w:eastAsia="es-ES"/>
        </w:rPr>
      </w:pPr>
      <w:r w:rsidRPr="005121A3">
        <w:rPr>
          <w:rFonts w:ascii="Cambria" w:hAnsi="Cambria"/>
          <w:b/>
          <w:bCs/>
          <w:spacing w:val="-6"/>
          <w:sz w:val="26"/>
          <w:szCs w:val="26"/>
          <w:lang w:val="es-ES" w:eastAsia="es-ES"/>
        </w:rPr>
        <w:t>NOTIFÍQUESE</w:t>
      </w:r>
    </w:p>
    <w:p w:rsidR="00D43218" w:rsidRPr="005121A3" w:rsidRDefault="00636F9D" w:rsidP="00D43218">
      <w:pPr>
        <w:overflowPunct w:val="0"/>
        <w:spacing w:before="965"/>
        <w:ind w:right="-14"/>
        <w:jc w:val="center"/>
        <w:textAlignment w:val="baseline"/>
        <w:rPr>
          <w:rFonts w:ascii="Cambria" w:hAnsi="Cambria"/>
          <w:b/>
          <w:bCs/>
          <w:sz w:val="26"/>
          <w:szCs w:val="26"/>
          <w:lang w:val="es-ES" w:eastAsia="es-ES"/>
        </w:rPr>
      </w:pPr>
      <w:r w:rsidRPr="005121A3">
        <w:rPr>
          <w:rFonts w:ascii="Cambria" w:hAnsi="Cambria"/>
          <w:sz w:val="26"/>
          <w:szCs w:val="26"/>
          <w:lang w:val="es-ES" w:eastAsia="es-ES"/>
        </w:rPr>
        <w:t>Lic. Carlos Miguel Portuguez Méndez</w:t>
      </w:r>
      <w:r w:rsidRPr="005121A3">
        <w:rPr>
          <w:rFonts w:ascii="Cambria" w:hAnsi="Cambria"/>
          <w:sz w:val="26"/>
          <w:szCs w:val="26"/>
          <w:lang w:val="es-ES" w:eastAsia="es-ES"/>
        </w:rPr>
        <w:br/>
      </w:r>
      <w:r w:rsidRPr="005121A3">
        <w:rPr>
          <w:rFonts w:ascii="Cambria" w:hAnsi="Cambria"/>
          <w:b/>
          <w:bCs/>
          <w:sz w:val="26"/>
          <w:szCs w:val="26"/>
          <w:lang w:val="es-ES" w:eastAsia="es-ES"/>
        </w:rPr>
        <w:t>PRESIDENTE</w:t>
      </w:r>
    </w:p>
    <w:p w:rsidR="00636F9D" w:rsidRPr="005121A3" w:rsidRDefault="00636F9D" w:rsidP="005121A3">
      <w:pPr>
        <w:overflowPunct w:val="0"/>
        <w:spacing w:before="965"/>
        <w:ind w:right="-14"/>
        <w:textAlignment w:val="baseline"/>
        <w:rPr>
          <w:rFonts w:ascii="Cambria" w:hAnsi="Cambria"/>
          <w:b/>
          <w:bCs/>
          <w:sz w:val="26"/>
          <w:szCs w:val="26"/>
          <w:lang w:val="es-ES" w:eastAsia="es-ES"/>
        </w:rPr>
      </w:pPr>
      <w:r w:rsidRPr="005121A3">
        <w:rPr>
          <w:rFonts w:ascii="Cambria" w:hAnsi="Cambria"/>
          <w:sz w:val="26"/>
          <w:szCs w:val="26"/>
          <w:lang w:val="es-ES" w:eastAsia="es-ES"/>
        </w:rPr>
        <w:t xml:space="preserve">          Licda. Marta Luz Pérez Peláez</w:t>
      </w:r>
      <w:r w:rsidRPr="005121A3">
        <w:rPr>
          <w:rFonts w:ascii="Cambria" w:hAnsi="Cambria"/>
          <w:sz w:val="26"/>
          <w:szCs w:val="26"/>
          <w:lang w:val="es-ES" w:eastAsia="es-ES"/>
        </w:rPr>
        <w:tab/>
        <w:t xml:space="preserve">                        Lic. Mario Quesada Aguirre</w:t>
      </w:r>
    </w:p>
    <w:p w:rsidR="00636F9D" w:rsidRPr="005121A3" w:rsidRDefault="00636F9D" w:rsidP="005121A3">
      <w:pPr>
        <w:tabs>
          <w:tab w:val="left" w:pos="6768"/>
        </w:tabs>
        <w:overflowPunct w:val="0"/>
        <w:ind w:left="1800" w:right="-14"/>
        <w:textAlignment w:val="baseline"/>
        <w:rPr>
          <w:rFonts w:ascii="Cambria" w:hAnsi="Cambria"/>
          <w:b/>
          <w:bCs/>
          <w:sz w:val="26"/>
          <w:szCs w:val="26"/>
          <w:lang w:val="es-ES" w:eastAsia="es-ES"/>
        </w:rPr>
      </w:pPr>
      <w:r w:rsidRPr="005121A3">
        <w:rPr>
          <w:rFonts w:ascii="Cambria" w:hAnsi="Cambria"/>
          <w:b/>
          <w:bCs/>
          <w:sz w:val="26"/>
          <w:szCs w:val="26"/>
          <w:lang w:val="es-ES" w:eastAsia="es-ES"/>
        </w:rPr>
        <w:t>JUEZA</w:t>
      </w:r>
      <w:r w:rsidRPr="005121A3">
        <w:rPr>
          <w:rFonts w:ascii="Cambria" w:hAnsi="Cambria"/>
          <w:b/>
          <w:bCs/>
          <w:sz w:val="26"/>
          <w:szCs w:val="26"/>
          <w:lang w:val="es-ES" w:eastAsia="es-ES"/>
        </w:rPr>
        <w:tab/>
        <w:t>JUEZ</w:t>
      </w:r>
    </w:p>
    <w:p w:rsidR="00E9132D" w:rsidRDefault="00E9132D" w:rsidP="005121A3">
      <w:pPr>
        <w:rPr>
          <w:rFonts w:ascii="Cambria" w:hAnsi="Cambria"/>
          <w:sz w:val="26"/>
          <w:szCs w:val="26"/>
        </w:rPr>
      </w:pPr>
    </w:p>
    <w:p w:rsidR="00FD7ADF" w:rsidRDefault="00FD7ADF" w:rsidP="005121A3">
      <w:pPr>
        <w:rPr>
          <w:rFonts w:ascii="Cambria" w:hAnsi="Cambria"/>
          <w:sz w:val="26"/>
          <w:szCs w:val="26"/>
        </w:rPr>
      </w:pPr>
    </w:p>
    <w:p w:rsidR="00FD7ADF" w:rsidRDefault="00FD7ADF" w:rsidP="005121A3">
      <w:pPr>
        <w:rPr>
          <w:rFonts w:ascii="Cambria" w:hAnsi="Cambria"/>
          <w:sz w:val="26"/>
          <w:szCs w:val="26"/>
        </w:rPr>
      </w:pPr>
      <w:bookmarkStart w:id="0" w:name="_GoBack"/>
      <w:bookmarkEnd w:id="0"/>
    </w:p>
    <w:sectPr w:rsidR="00FD7AD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11BE" w:rsidRDefault="002511BE">
      <w:r>
        <w:separator/>
      </w:r>
    </w:p>
  </w:endnote>
  <w:endnote w:type="continuationSeparator" w:id="0">
    <w:p w:rsidR="002511BE" w:rsidRDefault="0025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11BE" w:rsidRDefault="002511BE">
      <w:r>
        <w:separator/>
      </w:r>
    </w:p>
  </w:footnote>
  <w:footnote w:type="continuationSeparator" w:id="0">
    <w:p w:rsidR="002511BE" w:rsidRDefault="00251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0AB4950"/>
    <w:multiLevelType w:val="multilevel"/>
    <w:tmpl w:val="7B2253D8"/>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F9D"/>
    <w:rsid w:val="00094060"/>
    <w:rsid w:val="00106E5A"/>
    <w:rsid w:val="002511BE"/>
    <w:rsid w:val="00254EC6"/>
    <w:rsid w:val="00321B81"/>
    <w:rsid w:val="0032312E"/>
    <w:rsid w:val="003342FF"/>
    <w:rsid w:val="00422AE2"/>
    <w:rsid w:val="00455169"/>
    <w:rsid w:val="004D1AAC"/>
    <w:rsid w:val="005121A3"/>
    <w:rsid w:val="00524003"/>
    <w:rsid w:val="00636F9D"/>
    <w:rsid w:val="007A7334"/>
    <w:rsid w:val="007C2C07"/>
    <w:rsid w:val="008736B6"/>
    <w:rsid w:val="0094049D"/>
    <w:rsid w:val="00986FD9"/>
    <w:rsid w:val="009A4151"/>
    <w:rsid w:val="00AF04FE"/>
    <w:rsid w:val="00B45CA4"/>
    <w:rsid w:val="00B70DC0"/>
    <w:rsid w:val="00BF0205"/>
    <w:rsid w:val="00D24C40"/>
    <w:rsid w:val="00D43218"/>
    <w:rsid w:val="00D471E0"/>
    <w:rsid w:val="00E9132D"/>
    <w:rsid w:val="00EE761F"/>
    <w:rsid w:val="00EF6AD0"/>
    <w:rsid w:val="00FD7A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57C88-8EE9-4E75-95BD-2BF5B7F8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9D"/>
    <w:pPr>
      <w:widowControl w:val="0"/>
      <w:kinsoku w:val="0"/>
      <w:spacing w:after="0" w:line="240" w:lineRule="auto"/>
    </w:pPr>
    <w:rPr>
      <w:rFonts w:ascii="Times New Roman" w:eastAsia="Times New Roman" w:hAnsi="Times New Roman" w:cs="Times New Roman"/>
      <w:sz w:val="24"/>
      <w:szCs w:val="24"/>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36F9D"/>
    <w:pPr>
      <w:spacing w:after="0" w:line="240" w:lineRule="auto"/>
    </w:pPr>
  </w:style>
  <w:style w:type="character" w:customStyle="1" w:styleId="CharacterStyle1">
    <w:name w:val="Character Style 1"/>
    <w:uiPriority w:val="99"/>
    <w:rsid w:val="00636F9D"/>
    <w:rPr>
      <w:sz w:val="25"/>
      <w:szCs w:val="25"/>
    </w:rPr>
  </w:style>
  <w:style w:type="character" w:customStyle="1" w:styleId="SinespaciadoCar">
    <w:name w:val="Sin espaciado Car"/>
    <w:basedOn w:val="Fuentedeprrafopredeter"/>
    <w:link w:val="Sinespaciado"/>
    <w:uiPriority w:val="1"/>
    <w:rsid w:val="00636F9D"/>
  </w:style>
  <w:style w:type="paragraph" w:styleId="Prrafodelista">
    <w:name w:val="List Paragraph"/>
    <w:basedOn w:val="Normal"/>
    <w:uiPriority w:val="34"/>
    <w:qFormat/>
    <w:rsid w:val="00636F9D"/>
    <w:pPr>
      <w:widowControl/>
      <w:kinsoku/>
      <w:ind w:left="720"/>
      <w:contextualSpacing/>
    </w:pPr>
    <w:rPr>
      <w:lang w:val="es-ES" w:eastAsia="es-MX"/>
    </w:rPr>
  </w:style>
  <w:style w:type="paragraph" w:customStyle="1" w:styleId="Style3">
    <w:name w:val="Style 3"/>
    <w:basedOn w:val="Normal"/>
    <w:uiPriority w:val="99"/>
    <w:rsid w:val="00636F9D"/>
    <w:pPr>
      <w:kinsoku/>
      <w:autoSpaceDE w:val="0"/>
      <w:autoSpaceDN w:val="0"/>
      <w:adjustRightInd w:val="0"/>
    </w:pPr>
    <w:rPr>
      <w:rFonts w:eastAsiaTheme="minorEastAsia"/>
    </w:rPr>
  </w:style>
  <w:style w:type="character" w:customStyle="1" w:styleId="CharacterStyle4">
    <w:name w:val="Character Style 4"/>
    <w:uiPriority w:val="99"/>
    <w:rsid w:val="00636F9D"/>
    <w:rPr>
      <w:sz w:val="20"/>
    </w:rPr>
  </w:style>
  <w:style w:type="character" w:customStyle="1" w:styleId="CharacterStyle6">
    <w:name w:val="Character Style 6"/>
    <w:uiPriority w:val="99"/>
    <w:rsid w:val="00636F9D"/>
    <w:rPr>
      <w:sz w:val="20"/>
      <w:szCs w:val="20"/>
    </w:rPr>
  </w:style>
  <w:style w:type="paragraph" w:customStyle="1" w:styleId="Style9">
    <w:name w:val="Style 9"/>
    <w:basedOn w:val="Normal"/>
    <w:uiPriority w:val="99"/>
    <w:rsid w:val="00636F9D"/>
    <w:pPr>
      <w:kinsoku/>
      <w:autoSpaceDE w:val="0"/>
      <w:autoSpaceDN w:val="0"/>
      <w:spacing w:before="252"/>
      <w:ind w:right="72"/>
    </w:pPr>
    <w:rPr>
      <w:rFonts w:eastAsiaTheme="minorEastAsia"/>
      <w:sz w:val="23"/>
      <w:szCs w:val="23"/>
    </w:rPr>
  </w:style>
  <w:style w:type="paragraph" w:customStyle="1" w:styleId="Style7">
    <w:name w:val="Style 7"/>
    <w:basedOn w:val="Normal"/>
    <w:uiPriority w:val="99"/>
    <w:rsid w:val="00636F9D"/>
    <w:pPr>
      <w:kinsoku/>
      <w:autoSpaceDE w:val="0"/>
      <w:autoSpaceDN w:val="0"/>
      <w:adjustRightInd w:val="0"/>
    </w:pPr>
    <w:rPr>
      <w:rFonts w:eastAsiaTheme="minorEastAsia"/>
      <w:sz w:val="20"/>
      <w:szCs w:val="20"/>
    </w:rPr>
  </w:style>
  <w:style w:type="paragraph" w:customStyle="1" w:styleId="Style11">
    <w:name w:val="Style 11"/>
    <w:basedOn w:val="Normal"/>
    <w:uiPriority w:val="99"/>
    <w:rsid w:val="00636F9D"/>
    <w:pPr>
      <w:kinsoku/>
      <w:autoSpaceDE w:val="0"/>
      <w:autoSpaceDN w:val="0"/>
      <w:spacing w:before="324"/>
      <w:ind w:left="864" w:right="864"/>
      <w:jc w:val="both"/>
    </w:pPr>
    <w:rPr>
      <w:rFonts w:eastAsiaTheme="minorEastAsia"/>
      <w:sz w:val="21"/>
      <w:szCs w:val="21"/>
    </w:rPr>
  </w:style>
  <w:style w:type="paragraph" w:customStyle="1" w:styleId="Style8">
    <w:name w:val="Style 8"/>
    <w:basedOn w:val="Normal"/>
    <w:uiPriority w:val="99"/>
    <w:rsid w:val="00636F9D"/>
    <w:pPr>
      <w:kinsoku/>
      <w:autoSpaceDE w:val="0"/>
      <w:autoSpaceDN w:val="0"/>
      <w:ind w:left="72"/>
      <w:jc w:val="both"/>
    </w:pPr>
    <w:rPr>
      <w:rFonts w:eastAsiaTheme="minorEastAsia"/>
      <w:sz w:val="21"/>
      <w:szCs w:val="21"/>
    </w:rPr>
  </w:style>
  <w:style w:type="character" w:customStyle="1" w:styleId="CharacterStyle5">
    <w:name w:val="Character Style 5"/>
    <w:uiPriority w:val="99"/>
    <w:rsid w:val="00636F9D"/>
    <w:rPr>
      <w:sz w:val="21"/>
    </w:rPr>
  </w:style>
  <w:style w:type="paragraph" w:styleId="Piedepgina">
    <w:name w:val="footer"/>
    <w:basedOn w:val="Normal"/>
    <w:link w:val="PiedepginaCar"/>
    <w:uiPriority w:val="99"/>
    <w:unhideWhenUsed/>
    <w:rsid w:val="00636F9D"/>
    <w:pPr>
      <w:tabs>
        <w:tab w:val="center" w:pos="4419"/>
        <w:tab w:val="right" w:pos="8838"/>
      </w:tabs>
    </w:pPr>
  </w:style>
  <w:style w:type="character" w:customStyle="1" w:styleId="PiedepginaCar">
    <w:name w:val="Pie de página Car"/>
    <w:basedOn w:val="Fuentedeprrafopredeter"/>
    <w:link w:val="Piedepgina"/>
    <w:uiPriority w:val="99"/>
    <w:rsid w:val="00636F9D"/>
    <w:rPr>
      <w:rFonts w:ascii="Times New Roman" w:eastAsia="Times New Roman" w:hAnsi="Times New Roman" w:cs="Times New Roman"/>
      <w:sz w:val="24"/>
      <w:szCs w:val="24"/>
      <w:lang w:val="en-US" w:eastAsia="es-CR"/>
    </w:rPr>
  </w:style>
  <w:style w:type="character" w:customStyle="1" w:styleId="apple-converted-space">
    <w:name w:val="apple-converted-space"/>
    <w:basedOn w:val="Fuentedeprrafopredeter"/>
    <w:rsid w:val="00D43218"/>
  </w:style>
  <w:style w:type="paragraph" w:styleId="Encabezado">
    <w:name w:val="header"/>
    <w:basedOn w:val="Normal"/>
    <w:link w:val="EncabezadoCar"/>
    <w:uiPriority w:val="99"/>
    <w:unhideWhenUsed/>
    <w:rsid w:val="00422AE2"/>
    <w:pPr>
      <w:tabs>
        <w:tab w:val="center" w:pos="4419"/>
        <w:tab w:val="right" w:pos="8838"/>
      </w:tabs>
    </w:pPr>
  </w:style>
  <w:style w:type="character" w:customStyle="1" w:styleId="EncabezadoCar">
    <w:name w:val="Encabezado Car"/>
    <w:basedOn w:val="Fuentedeprrafopredeter"/>
    <w:link w:val="Encabezado"/>
    <w:uiPriority w:val="99"/>
    <w:rsid w:val="00422AE2"/>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321B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1B81"/>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15</Pages>
  <Words>5269</Words>
  <Characters>28983</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11</cp:revision>
  <cp:lastPrinted>2016-07-26T16:16:00Z</cp:lastPrinted>
  <dcterms:created xsi:type="dcterms:W3CDTF">2016-07-04T21:04:00Z</dcterms:created>
  <dcterms:modified xsi:type="dcterms:W3CDTF">2019-07-18T15:50:00Z</dcterms:modified>
</cp:coreProperties>
</file>